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94F7B" w14:textId="28963DBC" w:rsidR="003B722A" w:rsidRDefault="00A97AF2" w:rsidP="003B722A">
      <w:pPr>
        <w:jc w:val="center"/>
        <w:rPr>
          <w:rFonts w:ascii="Arial" w:hAnsi="Arial" w:cs="Arial"/>
          <w:b/>
          <w:color w:val="323E4F" w:themeColor="text2" w:themeShade="BF"/>
          <w:sz w:val="28"/>
          <w:szCs w:val="28"/>
        </w:rPr>
      </w:pPr>
      <w:r w:rsidRPr="00A97AF2">
        <w:rPr>
          <w:rFonts w:ascii="Arial" w:hAnsi="Arial" w:cs="Arial"/>
          <w:b/>
          <w:noProof/>
          <w:color w:val="323E4F" w:themeColor="text2" w:themeShade="BF"/>
          <w:sz w:val="28"/>
          <w:szCs w:val="28"/>
        </w:rPr>
        <w:drawing>
          <wp:inline distT="0" distB="0" distL="0" distR="0" wp14:anchorId="2C35D662" wp14:editId="3197D369">
            <wp:extent cx="1516380" cy="685800"/>
            <wp:effectExtent l="0" t="0" r="7620" b="0"/>
            <wp:docPr id="838870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380" cy="685800"/>
                    </a:xfrm>
                    <a:prstGeom prst="rect">
                      <a:avLst/>
                    </a:prstGeom>
                    <a:noFill/>
                    <a:ln>
                      <a:noFill/>
                    </a:ln>
                  </pic:spPr>
                </pic:pic>
              </a:graphicData>
            </a:graphic>
          </wp:inline>
        </w:drawing>
      </w:r>
    </w:p>
    <w:p w14:paraId="33BB6439" w14:textId="115BFD54" w:rsidR="003B722A" w:rsidRPr="00597DB8" w:rsidRDefault="0003292A" w:rsidP="003B722A">
      <w:pPr>
        <w:jc w:val="center"/>
        <w:rPr>
          <w:rFonts w:ascii="Arial Narrow" w:hAnsi="Arial Narrow" w:cs="Arial"/>
          <w:b/>
          <w:sz w:val="28"/>
          <w:szCs w:val="28"/>
        </w:rPr>
      </w:pPr>
      <w:r>
        <w:rPr>
          <w:rFonts w:ascii="Arial Narrow" w:hAnsi="Arial Narrow" w:cs="Arial"/>
          <w:b/>
          <w:sz w:val="28"/>
          <w:szCs w:val="28"/>
        </w:rPr>
        <w:t>Written Comments from the Public Calendar Years 20</w:t>
      </w:r>
      <w:r w:rsidR="00A97AF2">
        <w:rPr>
          <w:rFonts w:ascii="Arial Narrow" w:hAnsi="Arial Narrow" w:cs="Arial"/>
          <w:b/>
          <w:sz w:val="28"/>
          <w:szCs w:val="28"/>
        </w:rPr>
        <w:t>2</w:t>
      </w:r>
      <w:r w:rsidR="00C915F6">
        <w:rPr>
          <w:rFonts w:ascii="Arial Narrow" w:hAnsi="Arial Narrow" w:cs="Arial"/>
          <w:b/>
          <w:sz w:val="28"/>
          <w:szCs w:val="28"/>
        </w:rPr>
        <w:t>3</w:t>
      </w:r>
      <w:r>
        <w:rPr>
          <w:rFonts w:ascii="Arial Narrow" w:hAnsi="Arial Narrow" w:cs="Arial"/>
          <w:b/>
          <w:sz w:val="28"/>
          <w:szCs w:val="28"/>
        </w:rPr>
        <w:t xml:space="preserve"> – 20</w:t>
      </w:r>
      <w:r w:rsidR="00A97AF2">
        <w:rPr>
          <w:rFonts w:ascii="Arial Narrow" w:hAnsi="Arial Narrow" w:cs="Arial"/>
          <w:b/>
          <w:sz w:val="28"/>
          <w:szCs w:val="28"/>
        </w:rPr>
        <w:t>26</w:t>
      </w:r>
    </w:p>
    <w:p w14:paraId="5E97D5EF" w14:textId="661A4185" w:rsidR="003B722A" w:rsidRPr="003B722A" w:rsidRDefault="00442E77" w:rsidP="003B722A">
      <w:pPr>
        <w:jc w:val="center"/>
        <w:rPr>
          <w:rFonts w:ascii="Arial Narrow" w:hAnsi="Arial Narrow" w:cs="Arial"/>
          <w:b/>
          <w:color w:val="323E4F" w:themeColor="text2" w:themeShade="BF"/>
          <w:sz w:val="28"/>
          <w:szCs w:val="28"/>
        </w:rPr>
      </w:pPr>
      <w:r>
        <w:rPr>
          <w:rFonts w:ascii="Arial Narrow" w:hAnsi="Arial Narrow"/>
          <w:b/>
          <w:sz w:val="28"/>
          <w:szCs w:val="28"/>
        </w:rPr>
        <w:pict w14:anchorId="01F71D80">
          <v:rect id="_x0000_i1025" style="width:462.4pt;height:1.75pt" o:hrpct="988" o:hralign="center" o:hrstd="t" o:hrnoshade="t" o:hr="t" fillcolor="#ffc000" stroked="f"/>
        </w:pict>
      </w:r>
    </w:p>
    <w:p w14:paraId="03789380" w14:textId="108A45A8" w:rsidR="005F76F5" w:rsidRDefault="005F76F5" w:rsidP="005F76F5">
      <w:pPr>
        <w:jc w:val="both"/>
        <w:rPr>
          <w:rFonts w:ascii="Arial Narrow" w:hAnsi="Arial Narrow"/>
          <w:b/>
          <w:color w:val="44546A" w:themeColor="text2"/>
          <w:u w:val="single"/>
        </w:rPr>
      </w:pPr>
    </w:p>
    <w:p w14:paraId="6CFE37D9" w14:textId="6BE5E1CD" w:rsidR="00A97AF2" w:rsidRDefault="00A97AF2" w:rsidP="00A97AF2">
      <w:pPr>
        <w:jc w:val="both"/>
        <w:rPr>
          <w:rFonts w:ascii="Arial Narrow" w:hAnsi="Arial Narrow"/>
          <w:bCs/>
        </w:rPr>
      </w:pPr>
      <w:r w:rsidRPr="00A97AF2">
        <w:rPr>
          <w:rFonts w:ascii="Arial Narrow" w:hAnsi="Arial Narrow"/>
          <w:bCs/>
        </w:rPr>
        <w:t>Attached below this page are any written comments received from the public related to The First National Bank of Dennison’s Community Reinvestment Act (CRA) performance and any applicable bank response from at least the prior two calendar years. If you have comments regarding The First National Bank of Dennison’s CRA performance, please contact us at:</w:t>
      </w:r>
    </w:p>
    <w:p w14:paraId="43EDAB4A" w14:textId="77777777" w:rsidR="00A97AF2" w:rsidRPr="00A97AF2" w:rsidRDefault="00A97AF2" w:rsidP="00A97AF2">
      <w:pPr>
        <w:jc w:val="both"/>
        <w:rPr>
          <w:rFonts w:ascii="Arial Narrow" w:hAnsi="Arial Narrow"/>
          <w:bCs/>
        </w:rPr>
      </w:pPr>
    </w:p>
    <w:p w14:paraId="6FB16D3A" w14:textId="77777777" w:rsidR="00A97AF2" w:rsidRPr="00A97AF2" w:rsidRDefault="00A97AF2" w:rsidP="00A97AF2">
      <w:pPr>
        <w:jc w:val="center"/>
        <w:rPr>
          <w:rFonts w:ascii="Arial Narrow" w:hAnsi="Arial Narrow"/>
          <w:bCs/>
        </w:rPr>
      </w:pPr>
      <w:r w:rsidRPr="00A97AF2">
        <w:rPr>
          <w:rFonts w:ascii="Arial Narrow" w:hAnsi="Arial Narrow"/>
          <w:bCs/>
        </w:rPr>
        <w:t>The First National Bank of Dennison</w:t>
      </w:r>
    </w:p>
    <w:p w14:paraId="04B82B68" w14:textId="77777777" w:rsidR="00A97AF2" w:rsidRPr="00A97AF2" w:rsidRDefault="00A97AF2" w:rsidP="00A97AF2">
      <w:pPr>
        <w:jc w:val="center"/>
        <w:rPr>
          <w:rFonts w:ascii="Arial Narrow" w:hAnsi="Arial Narrow"/>
          <w:bCs/>
        </w:rPr>
      </w:pPr>
      <w:r w:rsidRPr="00A97AF2">
        <w:rPr>
          <w:rFonts w:ascii="Arial Narrow" w:hAnsi="Arial Narrow"/>
          <w:bCs/>
        </w:rPr>
        <w:t>105 Grant Street</w:t>
      </w:r>
    </w:p>
    <w:p w14:paraId="2865E676" w14:textId="77777777" w:rsidR="00A97AF2" w:rsidRPr="00A97AF2" w:rsidRDefault="00A97AF2" w:rsidP="00A97AF2">
      <w:pPr>
        <w:jc w:val="center"/>
        <w:rPr>
          <w:rFonts w:ascii="Arial Narrow" w:hAnsi="Arial Narrow"/>
          <w:bCs/>
        </w:rPr>
      </w:pPr>
      <w:r w:rsidRPr="00A97AF2">
        <w:rPr>
          <w:rFonts w:ascii="Arial Narrow" w:hAnsi="Arial Narrow"/>
          <w:bCs/>
        </w:rPr>
        <w:t>Dennison, Ohio 44621</w:t>
      </w:r>
    </w:p>
    <w:p w14:paraId="684700C0" w14:textId="77777777" w:rsidR="00A97AF2" w:rsidRPr="00A97AF2" w:rsidRDefault="00A97AF2" w:rsidP="00A97AF2">
      <w:pPr>
        <w:jc w:val="center"/>
        <w:rPr>
          <w:rFonts w:ascii="Arial Narrow" w:hAnsi="Arial Narrow"/>
          <w:bCs/>
        </w:rPr>
      </w:pPr>
      <w:r w:rsidRPr="00A97AF2">
        <w:rPr>
          <w:rFonts w:ascii="Arial Narrow" w:hAnsi="Arial Narrow"/>
          <w:bCs/>
        </w:rPr>
        <w:t>740.922.2532</w:t>
      </w:r>
    </w:p>
    <w:p w14:paraId="60FC0D65" w14:textId="77777777" w:rsidR="00A97AF2" w:rsidRDefault="00A97AF2" w:rsidP="00A97AF2">
      <w:pPr>
        <w:jc w:val="center"/>
        <w:rPr>
          <w:rFonts w:ascii="Arial Narrow" w:hAnsi="Arial Narrow"/>
          <w:bCs/>
        </w:rPr>
      </w:pPr>
    </w:p>
    <w:p w14:paraId="06F4B552" w14:textId="0FD106BC" w:rsidR="00A97AF2" w:rsidRPr="00A97AF2" w:rsidRDefault="00A97AF2" w:rsidP="00A97AF2">
      <w:pPr>
        <w:jc w:val="center"/>
        <w:rPr>
          <w:rFonts w:ascii="Arial Narrow" w:hAnsi="Arial Narrow"/>
          <w:bCs/>
        </w:rPr>
      </w:pPr>
      <w:r w:rsidRPr="00A97AF2">
        <w:rPr>
          <w:rFonts w:ascii="Arial Narrow" w:hAnsi="Arial Narrow"/>
          <w:bCs/>
        </w:rPr>
        <w:t>Or:</w:t>
      </w:r>
    </w:p>
    <w:p w14:paraId="0F4079E2" w14:textId="77777777" w:rsidR="00A97AF2" w:rsidRDefault="00A97AF2" w:rsidP="00A97AF2">
      <w:pPr>
        <w:jc w:val="center"/>
        <w:rPr>
          <w:rFonts w:ascii="Arial Narrow" w:hAnsi="Arial Narrow"/>
          <w:bCs/>
        </w:rPr>
      </w:pPr>
    </w:p>
    <w:p w14:paraId="74DCD005" w14:textId="409AD740" w:rsidR="00A97AF2" w:rsidRPr="00A97AF2" w:rsidRDefault="00A97AF2" w:rsidP="00A97AF2">
      <w:pPr>
        <w:jc w:val="center"/>
        <w:rPr>
          <w:rFonts w:ascii="Arial Narrow" w:hAnsi="Arial Narrow"/>
          <w:bCs/>
        </w:rPr>
      </w:pPr>
      <w:r w:rsidRPr="00A97AF2">
        <w:rPr>
          <w:rFonts w:ascii="Arial Narrow" w:hAnsi="Arial Narrow"/>
          <w:bCs/>
        </w:rPr>
        <w:t>Tiffany Tilton</w:t>
      </w:r>
    </w:p>
    <w:p w14:paraId="562549B9" w14:textId="77777777" w:rsidR="00A97AF2" w:rsidRPr="00A97AF2" w:rsidRDefault="00A97AF2" w:rsidP="00A97AF2">
      <w:pPr>
        <w:jc w:val="center"/>
        <w:rPr>
          <w:rFonts w:ascii="Arial Narrow" w:hAnsi="Arial Narrow"/>
          <w:bCs/>
        </w:rPr>
      </w:pPr>
      <w:r w:rsidRPr="00A97AF2">
        <w:rPr>
          <w:rFonts w:ascii="Arial Narrow" w:hAnsi="Arial Narrow"/>
          <w:bCs/>
        </w:rPr>
        <w:t>Compliance Officer</w:t>
      </w:r>
    </w:p>
    <w:p w14:paraId="6F8A2C6D" w14:textId="77777777" w:rsidR="00A97AF2" w:rsidRPr="00A97AF2" w:rsidRDefault="00A97AF2" w:rsidP="00A97AF2">
      <w:pPr>
        <w:jc w:val="center"/>
        <w:rPr>
          <w:rFonts w:ascii="Arial Narrow" w:hAnsi="Arial Narrow"/>
          <w:bCs/>
        </w:rPr>
      </w:pPr>
      <w:r w:rsidRPr="00A97AF2">
        <w:rPr>
          <w:rFonts w:ascii="Arial Narrow" w:hAnsi="Arial Narrow"/>
          <w:bCs/>
        </w:rPr>
        <w:t>105 Grant Street</w:t>
      </w:r>
    </w:p>
    <w:p w14:paraId="22D732DB" w14:textId="77777777" w:rsidR="00A97AF2" w:rsidRPr="00A97AF2" w:rsidRDefault="00A97AF2" w:rsidP="00A97AF2">
      <w:pPr>
        <w:jc w:val="center"/>
        <w:rPr>
          <w:rFonts w:ascii="Arial Narrow" w:hAnsi="Arial Narrow"/>
          <w:bCs/>
        </w:rPr>
      </w:pPr>
      <w:r w:rsidRPr="00A97AF2">
        <w:rPr>
          <w:rFonts w:ascii="Arial Narrow" w:hAnsi="Arial Narrow"/>
          <w:bCs/>
        </w:rPr>
        <w:t>Dennison, Ohio 44621</w:t>
      </w:r>
    </w:p>
    <w:p w14:paraId="0FA49631" w14:textId="34C6CCB5" w:rsidR="00832777" w:rsidRDefault="00A97AF2" w:rsidP="00A97AF2">
      <w:pPr>
        <w:jc w:val="center"/>
        <w:rPr>
          <w:rFonts w:ascii="Arial Narrow" w:hAnsi="Arial Narrow"/>
          <w:bCs/>
        </w:rPr>
      </w:pPr>
      <w:r w:rsidRPr="00A97AF2">
        <w:rPr>
          <w:rFonts w:ascii="Arial Narrow" w:hAnsi="Arial Narrow"/>
          <w:bCs/>
        </w:rPr>
        <w:t>740.922.2532 ext., 1142</w:t>
      </w:r>
    </w:p>
    <w:p w14:paraId="59293F1D" w14:textId="77777777" w:rsidR="00A97AF2" w:rsidRPr="00832777" w:rsidRDefault="00A97AF2" w:rsidP="00A97AF2">
      <w:pPr>
        <w:jc w:val="center"/>
        <w:rPr>
          <w:rFonts w:ascii="Arial Narrow" w:hAnsi="Arial Narrow"/>
          <w:sz w:val="20"/>
          <w:szCs w:val="20"/>
        </w:rPr>
      </w:pPr>
    </w:p>
    <w:p w14:paraId="343A03FA" w14:textId="2A9B1D7D" w:rsidR="006E3CEE" w:rsidRDefault="00442E77" w:rsidP="006E3CEE">
      <w:pPr>
        <w:jc w:val="center"/>
        <w:rPr>
          <w:rFonts w:ascii="Arial Narrow" w:hAnsi="Arial Narrow"/>
        </w:rPr>
      </w:pPr>
      <w:r>
        <w:rPr>
          <w:rFonts w:ascii="Arial Narrow" w:hAnsi="Arial Narrow"/>
          <w:b/>
          <w:sz w:val="28"/>
          <w:szCs w:val="28"/>
        </w:rPr>
        <w:pict w14:anchorId="498C9AB7">
          <v:rect id="_x0000_i1026" style="width:462.4pt;height:1.75pt" o:hrpct="988" o:hralign="center" o:hrstd="t" o:hrnoshade="t" o:hr="t" fillcolor="#ffc000" stroked="f"/>
        </w:pict>
      </w:r>
    </w:p>
    <w:p w14:paraId="1F57B092" w14:textId="77777777" w:rsidR="00A97AF2" w:rsidRDefault="00A97AF2" w:rsidP="00A97AF2">
      <w:pPr>
        <w:pStyle w:val="Default"/>
      </w:pPr>
    </w:p>
    <w:p w14:paraId="369F788E" w14:textId="2DE03B19" w:rsidR="00832777" w:rsidRDefault="00A97AF2" w:rsidP="00A97AF2">
      <w:pPr>
        <w:jc w:val="both"/>
        <w:rPr>
          <w:b/>
          <w:bCs/>
          <w:sz w:val="23"/>
          <w:szCs w:val="23"/>
        </w:rPr>
      </w:pPr>
      <w:r>
        <w:rPr>
          <w:b/>
          <w:bCs/>
          <w:sz w:val="23"/>
          <w:szCs w:val="23"/>
        </w:rPr>
        <w:t>The First National Bank of Dennison did not receive any written comments from the public during the calendar years from 202</w:t>
      </w:r>
      <w:r w:rsidR="00B55F25">
        <w:rPr>
          <w:b/>
          <w:bCs/>
          <w:sz w:val="23"/>
          <w:szCs w:val="23"/>
        </w:rPr>
        <w:t>3</w:t>
      </w:r>
      <w:r>
        <w:rPr>
          <w:b/>
          <w:bCs/>
          <w:sz w:val="23"/>
          <w:szCs w:val="23"/>
        </w:rPr>
        <w:t xml:space="preserve"> – 2026.</w:t>
      </w:r>
    </w:p>
    <w:p w14:paraId="2BD4D2C9" w14:textId="77777777" w:rsidR="00A97AF2" w:rsidRPr="00832777" w:rsidRDefault="00A97AF2" w:rsidP="00A97AF2">
      <w:pPr>
        <w:jc w:val="both"/>
        <w:rPr>
          <w:rFonts w:ascii="Arial Narrow" w:hAnsi="Arial Narrow"/>
          <w:sz w:val="20"/>
          <w:szCs w:val="20"/>
        </w:rPr>
      </w:pPr>
    </w:p>
    <w:p w14:paraId="238C1069" w14:textId="38F3D540" w:rsidR="006E3CEE" w:rsidRDefault="00442E77" w:rsidP="0003292A">
      <w:pPr>
        <w:jc w:val="both"/>
        <w:rPr>
          <w:rFonts w:ascii="Arial Narrow" w:hAnsi="Arial Narrow"/>
          <w:bCs/>
        </w:rPr>
      </w:pPr>
      <w:r>
        <w:rPr>
          <w:rFonts w:ascii="Arial Narrow" w:hAnsi="Arial Narrow"/>
          <w:b/>
          <w:sz w:val="28"/>
          <w:szCs w:val="28"/>
        </w:rPr>
        <w:pict w14:anchorId="2E26C385">
          <v:rect id="_x0000_i1027" style="width:462.4pt;height:1.75pt" o:hrpct="988" o:hralign="center" o:hrstd="t" o:hrnoshade="t" o:hr="t" fillcolor="#ffc000" stroked="f"/>
        </w:pict>
      </w:r>
    </w:p>
    <w:p w14:paraId="1BE230E9" w14:textId="4F7B293E" w:rsidR="0003292A" w:rsidRDefault="0003292A" w:rsidP="0003292A">
      <w:pPr>
        <w:jc w:val="both"/>
        <w:rPr>
          <w:rFonts w:ascii="Arial Narrow" w:hAnsi="Arial Narrow"/>
          <w:bCs/>
        </w:rPr>
      </w:pPr>
    </w:p>
    <w:p w14:paraId="42EA1E1E" w14:textId="77777777" w:rsidR="0003292A" w:rsidRDefault="0003292A" w:rsidP="0003292A">
      <w:pPr>
        <w:jc w:val="both"/>
        <w:rPr>
          <w:rFonts w:ascii="Arial Narrow" w:hAnsi="Arial Narrow"/>
          <w:bCs/>
        </w:rPr>
      </w:pPr>
    </w:p>
    <w:p w14:paraId="2FCE96EB" w14:textId="23807224" w:rsidR="0003292A" w:rsidRDefault="0003292A" w:rsidP="0003292A">
      <w:pPr>
        <w:jc w:val="both"/>
        <w:rPr>
          <w:rFonts w:ascii="Arial Narrow" w:hAnsi="Arial Narrow"/>
          <w:bCs/>
        </w:rPr>
      </w:pPr>
    </w:p>
    <w:p w14:paraId="11A78E78" w14:textId="77777777" w:rsidR="0003292A" w:rsidRPr="0003292A" w:rsidRDefault="0003292A" w:rsidP="0003292A">
      <w:pPr>
        <w:jc w:val="both"/>
        <w:rPr>
          <w:rFonts w:ascii="Arial Narrow" w:hAnsi="Arial Narrow"/>
          <w:bCs/>
        </w:rPr>
      </w:pPr>
    </w:p>
    <w:p w14:paraId="09D0195D" w14:textId="0F69C7C6" w:rsidR="0065346E" w:rsidRDefault="0065346E" w:rsidP="005F76F5">
      <w:pPr>
        <w:jc w:val="both"/>
        <w:rPr>
          <w:rFonts w:ascii="Arial Narrow" w:hAnsi="Arial Narrow"/>
          <w:bCs/>
        </w:rPr>
      </w:pPr>
    </w:p>
    <w:p w14:paraId="6821B93D" w14:textId="77777777" w:rsidR="0065346E" w:rsidRDefault="0065346E" w:rsidP="005F76F5">
      <w:pPr>
        <w:jc w:val="both"/>
        <w:rPr>
          <w:rFonts w:ascii="Arial Narrow" w:hAnsi="Arial Narrow"/>
          <w:bCs/>
        </w:rPr>
      </w:pPr>
    </w:p>
    <w:p w14:paraId="3BB486ED" w14:textId="17A90B91" w:rsidR="00CD78EE" w:rsidRDefault="00CD78EE" w:rsidP="005F76F5">
      <w:pPr>
        <w:jc w:val="both"/>
        <w:rPr>
          <w:rFonts w:ascii="Arial Narrow" w:hAnsi="Arial Narrow"/>
          <w:bCs/>
        </w:rPr>
      </w:pPr>
    </w:p>
    <w:p w14:paraId="4B2D6881" w14:textId="77777777" w:rsidR="00CD78EE" w:rsidRDefault="00CD78EE" w:rsidP="005F76F5">
      <w:pPr>
        <w:jc w:val="both"/>
        <w:rPr>
          <w:rFonts w:ascii="Arial Narrow" w:hAnsi="Arial Narrow"/>
          <w:bCs/>
        </w:rPr>
      </w:pPr>
    </w:p>
    <w:p w14:paraId="5199F115" w14:textId="19C280C8" w:rsidR="00CD78EE" w:rsidRDefault="00CD78EE" w:rsidP="005F76F5">
      <w:pPr>
        <w:jc w:val="both"/>
        <w:rPr>
          <w:rFonts w:ascii="Arial Narrow" w:hAnsi="Arial Narrow"/>
          <w:bCs/>
        </w:rPr>
      </w:pPr>
    </w:p>
    <w:p w14:paraId="55D33D70" w14:textId="77777777" w:rsidR="00CD78EE" w:rsidRPr="00CD78EE" w:rsidRDefault="00CD78EE" w:rsidP="005F76F5">
      <w:pPr>
        <w:jc w:val="both"/>
        <w:rPr>
          <w:rFonts w:ascii="Arial Narrow" w:hAnsi="Arial Narrow"/>
          <w:bCs/>
        </w:rPr>
      </w:pPr>
    </w:p>
    <w:p w14:paraId="2EE75A2A" w14:textId="77777777" w:rsidR="00CD78EE" w:rsidRPr="003B722A" w:rsidRDefault="00CD78EE" w:rsidP="005F76F5">
      <w:pPr>
        <w:jc w:val="both"/>
        <w:rPr>
          <w:rFonts w:ascii="Arial Narrow" w:hAnsi="Arial Narrow"/>
          <w:b/>
          <w:color w:val="44546A" w:themeColor="text2"/>
          <w:sz w:val="26"/>
          <w:szCs w:val="26"/>
          <w:u w:val="single"/>
        </w:rPr>
      </w:pPr>
    </w:p>
    <w:sectPr w:rsidR="00CD78EE" w:rsidRPr="003B722A" w:rsidSect="00A97AF2">
      <w:headerReference w:type="even" r:id="rId9"/>
      <w:headerReference w:type="default" r:id="rId10"/>
      <w:footerReference w:type="even" r:id="rId11"/>
      <w:footerReference w:type="default" r:id="rId12"/>
      <w:headerReference w:type="first" r:id="rId13"/>
      <w:footerReference w:type="first" r:id="rId14"/>
      <w:pgSz w:w="12240" w:h="15840"/>
      <w:pgMar w:top="714"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57C9F" w14:textId="77777777" w:rsidR="00132306" w:rsidRDefault="00132306">
      <w:r>
        <w:separator/>
      </w:r>
    </w:p>
  </w:endnote>
  <w:endnote w:type="continuationSeparator" w:id="0">
    <w:p w14:paraId="5631B405" w14:textId="77777777" w:rsidR="00132306" w:rsidRDefault="0013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9392" w14:textId="77777777" w:rsidR="00B55F25" w:rsidRDefault="00B55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CBE0" w14:textId="35454880" w:rsidR="00597DB8" w:rsidRDefault="00597DB8">
    <w:pPr>
      <w:pStyle w:val="Footer"/>
    </w:pPr>
    <w:r>
      <w:ptab w:relativeTo="margin" w:alignment="right" w:leader="none"/>
    </w:r>
    <w:r w:rsidR="00A97AF2">
      <w:rPr>
        <w:rFonts w:ascii="Arial Narrow" w:hAnsi="Arial Narrow"/>
      </w:rPr>
      <w:t>.2026</w:t>
    </w:r>
    <w:r>
      <w:rPr>
        <w:rFonts w:ascii="Arial Narrow" w:hAnsi="Arial Narro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1B3B" w14:textId="77777777" w:rsidR="00B55F25" w:rsidRDefault="00B55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CFD98" w14:textId="77777777" w:rsidR="00132306" w:rsidRDefault="00132306">
      <w:r>
        <w:separator/>
      </w:r>
    </w:p>
  </w:footnote>
  <w:footnote w:type="continuationSeparator" w:id="0">
    <w:p w14:paraId="66473A6B" w14:textId="77777777" w:rsidR="00132306" w:rsidRDefault="0013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602B" w14:textId="77777777" w:rsidR="00B55F25" w:rsidRDefault="00B55F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E4814" w14:textId="77777777" w:rsidR="00B55F25" w:rsidRDefault="00B55F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91CA" w14:textId="77777777" w:rsidR="00B55F25" w:rsidRDefault="00B55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A6C"/>
    <w:multiLevelType w:val="hybridMultilevel"/>
    <w:tmpl w:val="16C274C8"/>
    <w:lvl w:ilvl="0" w:tplc="21F29F8C">
      <w:start w:val="3"/>
      <w:numFmt w:val="bullet"/>
      <w:lvlText w:val="•"/>
      <w:lvlJc w:val="left"/>
      <w:pPr>
        <w:ind w:left="360" w:hanging="360"/>
      </w:pPr>
      <w:rPr>
        <w:rFonts w:ascii="Calibri" w:eastAsia="Times New Roman" w:hAnsi="Calibri" w:hint="default"/>
        <w:w w:val="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5D3798"/>
    <w:multiLevelType w:val="hybridMultilevel"/>
    <w:tmpl w:val="19AC21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B70AF9"/>
    <w:multiLevelType w:val="hybridMultilevel"/>
    <w:tmpl w:val="578879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03A07"/>
    <w:multiLevelType w:val="hybridMultilevel"/>
    <w:tmpl w:val="4BAC91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A4F2A"/>
    <w:multiLevelType w:val="hybridMultilevel"/>
    <w:tmpl w:val="A8EA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F6399"/>
    <w:multiLevelType w:val="hybridMultilevel"/>
    <w:tmpl w:val="3686FD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C22E3"/>
    <w:multiLevelType w:val="hybridMultilevel"/>
    <w:tmpl w:val="82A2E500"/>
    <w:lvl w:ilvl="0" w:tplc="21F29F8C">
      <w:start w:val="3"/>
      <w:numFmt w:val="bullet"/>
      <w:lvlText w:val="•"/>
      <w:lvlJc w:val="left"/>
      <w:pPr>
        <w:ind w:left="360" w:hanging="360"/>
      </w:pPr>
      <w:rPr>
        <w:rFonts w:ascii="Calibri" w:eastAsia="Times New Roman" w:hAnsi="Calibri" w:hint="default"/>
        <w:w w:val="13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432A00"/>
    <w:multiLevelType w:val="hybridMultilevel"/>
    <w:tmpl w:val="17A2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25530"/>
    <w:multiLevelType w:val="hybridMultilevel"/>
    <w:tmpl w:val="A97441DE"/>
    <w:lvl w:ilvl="0" w:tplc="21F29F8C">
      <w:start w:val="3"/>
      <w:numFmt w:val="bullet"/>
      <w:lvlText w:val="•"/>
      <w:lvlJc w:val="left"/>
      <w:pPr>
        <w:ind w:left="360" w:hanging="360"/>
      </w:pPr>
      <w:rPr>
        <w:rFonts w:ascii="Calibri" w:eastAsia="Times New Roman" w:hAnsi="Calibri" w:hint="default"/>
        <w:w w:val="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84A16"/>
    <w:multiLevelType w:val="hybridMultilevel"/>
    <w:tmpl w:val="CFAA682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A13FA"/>
    <w:multiLevelType w:val="hybridMultilevel"/>
    <w:tmpl w:val="5EC4E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4C5ACC"/>
    <w:multiLevelType w:val="hybridMultilevel"/>
    <w:tmpl w:val="9E56EA2E"/>
    <w:lvl w:ilvl="0" w:tplc="21F29F8C">
      <w:start w:val="3"/>
      <w:numFmt w:val="bullet"/>
      <w:lvlText w:val="•"/>
      <w:lvlJc w:val="left"/>
      <w:pPr>
        <w:ind w:left="360" w:hanging="360"/>
      </w:pPr>
      <w:rPr>
        <w:rFonts w:ascii="Calibri" w:eastAsia="Times New Roman" w:hAnsi="Calibri" w:hint="default"/>
        <w:w w:val="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5B6254"/>
    <w:multiLevelType w:val="hybridMultilevel"/>
    <w:tmpl w:val="06CC13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817080"/>
    <w:multiLevelType w:val="hybridMultilevel"/>
    <w:tmpl w:val="65306C9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C23880"/>
    <w:multiLevelType w:val="hybridMultilevel"/>
    <w:tmpl w:val="9692F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3B0F2E"/>
    <w:multiLevelType w:val="hybridMultilevel"/>
    <w:tmpl w:val="CE2CF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91410C"/>
    <w:multiLevelType w:val="hybridMultilevel"/>
    <w:tmpl w:val="A4E44860"/>
    <w:lvl w:ilvl="0" w:tplc="21F29F8C">
      <w:start w:val="3"/>
      <w:numFmt w:val="bullet"/>
      <w:lvlText w:val="•"/>
      <w:lvlJc w:val="left"/>
      <w:pPr>
        <w:ind w:left="360" w:hanging="360"/>
      </w:pPr>
      <w:rPr>
        <w:rFonts w:ascii="Calibri" w:eastAsia="Times New Roman" w:hAnsi="Calibri" w:hint="default"/>
        <w:w w:val="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2C5654"/>
    <w:multiLevelType w:val="hybridMultilevel"/>
    <w:tmpl w:val="25F6AC02"/>
    <w:lvl w:ilvl="0" w:tplc="21F29F8C">
      <w:start w:val="3"/>
      <w:numFmt w:val="bullet"/>
      <w:lvlText w:val="•"/>
      <w:lvlJc w:val="left"/>
      <w:pPr>
        <w:ind w:left="1560" w:hanging="360"/>
      </w:pPr>
      <w:rPr>
        <w:rFonts w:ascii="Calibri" w:eastAsia="Times New Roman" w:hAnsi="Calibri" w:hint="default"/>
        <w:w w:val="131"/>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8" w15:restartNumberingAfterBreak="0">
    <w:nsid w:val="4C5C2A28"/>
    <w:multiLevelType w:val="hybridMultilevel"/>
    <w:tmpl w:val="B2BC70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A35E9"/>
    <w:multiLevelType w:val="hybridMultilevel"/>
    <w:tmpl w:val="E2489C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66F244F"/>
    <w:multiLevelType w:val="hybridMultilevel"/>
    <w:tmpl w:val="5586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600F56"/>
    <w:multiLevelType w:val="hybridMultilevel"/>
    <w:tmpl w:val="12128394"/>
    <w:lvl w:ilvl="0" w:tplc="21F29F8C">
      <w:start w:val="3"/>
      <w:numFmt w:val="bullet"/>
      <w:lvlText w:val="•"/>
      <w:lvlJc w:val="left"/>
      <w:pPr>
        <w:ind w:left="720" w:hanging="360"/>
      </w:pPr>
      <w:rPr>
        <w:rFonts w:ascii="Calibri" w:eastAsia="Times New Roman" w:hAnsi="Calibri"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6E5FA7"/>
    <w:multiLevelType w:val="hybridMultilevel"/>
    <w:tmpl w:val="AD78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8C2535"/>
    <w:multiLevelType w:val="hybridMultilevel"/>
    <w:tmpl w:val="2826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804D9"/>
    <w:multiLevelType w:val="hybridMultilevel"/>
    <w:tmpl w:val="39CE0D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D727F27"/>
    <w:multiLevelType w:val="hybridMultilevel"/>
    <w:tmpl w:val="8FFE89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6A5EDF"/>
    <w:multiLevelType w:val="hybridMultilevel"/>
    <w:tmpl w:val="B95A4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30952960">
    <w:abstractNumId w:val="26"/>
  </w:num>
  <w:num w:numId="2" w16cid:durableId="135464079">
    <w:abstractNumId w:val="12"/>
  </w:num>
  <w:num w:numId="3" w16cid:durableId="675881184">
    <w:abstractNumId w:val="18"/>
  </w:num>
  <w:num w:numId="4" w16cid:durableId="1910113656">
    <w:abstractNumId w:val="13"/>
  </w:num>
  <w:num w:numId="5" w16cid:durableId="815612277">
    <w:abstractNumId w:val="24"/>
  </w:num>
  <w:num w:numId="6" w16cid:durableId="579603223">
    <w:abstractNumId w:val="5"/>
  </w:num>
  <w:num w:numId="7" w16cid:durableId="1916550891">
    <w:abstractNumId w:val="21"/>
  </w:num>
  <w:num w:numId="8" w16cid:durableId="2129814623">
    <w:abstractNumId w:val="15"/>
  </w:num>
  <w:num w:numId="9" w16cid:durableId="547759504">
    <w:abstractNumId w:val="6"/>
  </w:num>
  <w:num w:numId="10" w16cid:durableId="2108185410">
    <w:abstractNumId w:val="0"/>
  </w:num>
  <w:num w:numId="11" w16cid:durableId="648555585">
    <w:abstractNumId w:val="11"/>
  </w:num>
  <w:num w:numId="12" w16cid:durableId="276135498">
    <w:abstractNumId w:val="16"/>
  </w:num>
  <w:num w:numId="13" w16cid:durableId="1953314735">
    <w:abstractNumId w:val="8"/>
  </w:num>
  <w:num w:numId="14" w16cid:durableId="771048233">
    <w:abstractNumId w:val="10"/>
  </w:num>
  <w:num w:numId="15" w16cid:durableId="1170871647">
    <w:abstractNumId w:val="20"/>
  </w:num>
  <w:num w:numId="16" w16cid:durableId="1250118905">
    <w:abstractNumId w:val="7"/>
  </w:num>
  <w:num w:numId="17" w16cid:durableId="788401388">
    <w:abstractNumId w:val="17"/>
  </w:num>
  <w:num w:numId="18" w16cid:durableId="1223517758">
    <w:abstractNumId w:val="22"/>
  </w:num>
  <w:num w:numId="19" w16cid:durableId="857045246">
    <w:abstractNumId w:val="23"/>
  </w:num>
  <w:num w:numId="20" w16cid:durableId="1579443422">
    <w:abstractNumId w:val="4"/>
  </w:num>
  <w:num w:numId="21" w16cid:durableId="1033456905">
    <w:abstractNumId w:val="19"/>
  </w:num>
  <w:num w:numId="22" w16cid:durableId="1341473006">
    <w:abstractNumId w:val="1"/>
  </w:num>
  <w:num w:numId="23" w16cid:durableId="1963725972">
    <w:abstractNumId w:val="2"/>
  </w:num>
  <w:num w:numId="24" w16cid:durableId="1519806130">
    <w:abstractNumId w:val="14"/>
  </w:num>
  <w:num w:numId="25" w16cid:durableId="1860503432">
    <w:abstractNumId w:val="25"/>
  </w:num>
  <w:num w:numId="26" w16cid:durableId="1124470410">
    <w:abstractNumId w:val="9"/>
  </w:num>
  <w:num w:numId="27" w16cid:durableId="77870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0B"/>
    <w:rsid w:val="00016E55"/>
    <w:rsid w:val="00031005"/>
    <w:rsid w:val="0003292A"/>
    <w:rsid w:val="00054D83"/>
    <w:rsid w:val="00056E97"/>
    <w:rsid w:val="0007670B"/>
    <w:rsid w:val="000A3091"/>
    <w:rsid w:val="000A4699"/>
    <w:rsid w:val="000C016E"/>
    <w:rsid w:val="000C7884"/>
    <w:rsid w:val="000D01CF"/>
    <w:rsid w:val="000E1C96"/>
    <w:rsid w:val="000E347E"/>
    <w:rsid w:val="00110BBB"/>
    <w:rsid w:val="00124829"/>
    <w:rsid w:val="001313D6"/>
    <w:rsid w:val="00132306"/>
    <w:rsid w:val="00132D40"/>
    <w:rsid w:val="00174CA4"/>
    <w:rsid w:val="00192695"/>
    <w:rsid w:val="00192DCF"/>
    <w:rsid w:val="001D0617"/>
    <w:rsid w:val="001D0CBC"/>
    <w:rsid w:val="00214245"/>
    <w:rsid w:val="0021698F"/>
    <w:rsid w:val="002178F8"/>
    <w:rsid w:val="0026076D"/>
    <w:rsid w:val="0029539F"/>
    <w:rsid w:val="0029749A"/>
    <w:rsid w:val="002D448E"/>
    <w:rsid w:val="002F3F4F"/>
    <w:rsid w:val="002F587C"/>
    <w:rsid w:val="00302FBF"/>
    <w:rsid w:val="00316FC6"/>
    <w:rsid w:val="00330599"/>
    <w:rsid w:val="00332ED4"/>
    <w:rsid w:val="003460B7"/>
    <w:rsid w:val="00361D50"/>
    <w:rsid w:val="00370C40"/>
    <w:rsid w:val="003778F2"/>
    <w:rsid w:val="003A43FA"/>
    <w:rsid w:val="003B4A38"/>
    <w:rsid w:val="003B722A"/>
    <w:rsid w:val="003D4F8A"/>
    <w:rsid w:val="003E5369"/>
    <w:rsid w:val="003F1FC2"/>
    <w:rsid w:val="0040185E"/>
    <w:rsid w:val="00405E8F"/>
    <w:rsid w:val="00415897"/>
    <w:rsid w:val="0041594B"/>
    <w:rsid w:val="0042190D"/>
    <w:rsid w:val="00442E77"/>
    <w:rsid w:val="00451F98"/>
    <w:rsid w:val="004A02FC"/>
    <w:rsid w:val="004A0BE2"/>
    <w:rsid w:val="004E7342"/>
    <w:rsid w:val="00500F7E"/>
    <w:rsid w:val="0050402B"/>
    <w:rsid w:val="00510B90"/>
    <w:rsid w:val="0055186E"/>
    <w:rsid w:val="00551EDF"/>
    <w:rsid w:val="005526F2"/>
    <w:rsid w:val="0055547A"/>
    <w:rsid w:val="00556E07"/>
    <w:rsid w:val="00557D66"/>
    <w:rsid w:val="00575E52"/>
    <w:rsid w:val="005834E0"/>
    <w:rsid w:val="00585A17"/>
    <w:rsid w:val="00597DB8"/>
    <w:rsid w:val="005A791E"/>
    <w:rsid w:val="005B0FCB"/>
    <w:rsid w:val="005F0433"/>
    <w:rsid w:val="005F76F5"/>
    <w:rsid w:val="00601623"/>
    <w:rsid w:val="00602333"/>
    <w:rsid w:val="0061205E"/>
    <w:rsid w:val="00620953"/>
    <w:rsid w:val="0065346E"/>
    <w:rsid w:val="0066365B"/>
    <w:rsid w:val="0066672C"/>
    <w:rsid w:val="00682773"/>
    <w:rsid w:val="00685738"/>
    <w:rsid w:val="006B670F"/>
    <w:rsid w:val="006C2979"/>
    <w:rsid w:val="006E3CEE"/>
    <w:rsid w:val="006E4B79"/>
    <w:rsid w:val="0071113F"/>
    <w:rsid w:val="00713F4E"/>
    <w:rsid w:val="0072183A"/>
    <w:rsid w:val="0074713F"/>
    <w:rsid w:val="00750ECF"/>
    <w:rsid w:val="00751817"/>
    <w:rsid w:val="007527EE"/>
    <w:rsid w:val="00767545"/>
    <w:rsid w:val="007C38DF"/>
    <w:rsid w:val="007F35DF"/>
    <w:rsid w:val="007F54E5"/>
    <w:rsid w:val="0080450A"/>
    <w:rsid w:val="008057B3"/>
    <w:rsid w:val="00822A31"/>
    <w:rsid w:val="00832777"/>
    <w:rsid w:val="00854C69"/>
    <w:rsid w:val="00864AFC"/>
    <w:rsid w:val="008829D8"/>
    <w:rsid w:val="00883DDF"/>
    <w:rsid w:val="008A59ED"/>
    <w:rsid w:val="008A63D3"/>
    <w:rsid w:val="008B1695"/>
    <w:rsid w:val="008E4FFF"/>
    <w:rsid w:val="008F0A1F"/>
    <w:rsid w:val="008F706E"/>
    <w:rsid w:val="00905017"/>
    <w:rsid w:val="00912063"/>
    <w:rsid w:val="00913CC9"/>
    <w:rsid w:val="00924C57"/>
    <w:rsid w:val="00930CD4"/>
    <w:rsid w:val="0097533C"/>
    <w:rsid w:val="0099199A"/>
    <w:rsid w:val="009E5520"/>
    <w:rsid w:val="00A07B01"/>
    <w:rsid w:val="00A23572"/>
    <w:rsid w:val="00A336FA"/>
    <w:rsid w:val="00A4760D"/>
    <w:rsid w:val="00A52A26"/>
    <w:rsid w:val="00A7153A"/>
    <w:rsid w:val="00A75FA4"/>
    <w:rsid w:val="00A76DE3"/>
    <w:rsid w:val="00A86387"/>
    <w:rsid w:val="00A97AF2"/>
    <w:rsid w:val="00AE46FF"/>
    <w:rsid w:val="00AF5B37"/>
    <w:rsid w:val="00B00469"/>
    <w:rsid w:val="00B01841"/>
    <w:rsid w:val="00B30E64"/>
    <w:rsid w:val="00B55F25"/>
    <w:rsid w:val="00B568FD"/>
    <w:rsid w:val="00B775A6"/>
    <w:rsid w:val="00B8634A"/>
    <w:rsid w:val="00B95304"/>
    <w:rsid w:val="00B95FC8"/>
    <w:rsid w:val="00BA0AD9"/>
    <w:rsid w:val="00BA452C"/>
    <w:rsid w:val="00BC5BC9"/>
    <w:rsid w:val="00BE1A3E"/>
    <w:rsid w:val="00C05BE6"/>
    <w:rsid w:val="00C333E7"/>
    <w:rsid w:val="00C50B92"/>
    <w:rsid w:val="00C72B8B"/>
    <w:rsid w:val="00C75228"/>
    <w:rsid w:val="00C915F6"/>
    <w:rsid w:val="00C92D40"/>
    <w:rsid w:val="00CA3C3C"/>
    <w:rsid w:val="00CB75A4"/>
    <w:rsid w:val="00CC279E"/>
    <w:rsid w:val="00CC5C83"/>
    <w:rsid w:val="00CD0034"/>
    <w:rsid w:val="00CD6C1F"/>
    <w:rsid w:val="00CD78EE"/>
    <w:rsid w:val="00CE0A99"/>
    <w:rsid w:val="00CE2D04"/>
    <w:rsid w:val="00CE3C0B"/>
    <w:rsid w:val="00D03885"/>
    <w:rsid w:val="00D61AF4"/>
    <w:rsid w:val="00D63F95"/>
    <w:rsid w:val="00D724FA"/>
    <w:rsid w:val="00DB69FE"/>
    <w:rsid w:val="00DD718B"/>
    <w:rsid w:val="00E04627"/>
    <w:rsid w:val="00E06F1D"/>
    <w:rsid w:val="00E11F7D"/>
    <w:rsid w:val="00E14C04"/>
    <w:rsid w:val="00E16F7D"/>
    <w:rsid w:val="00E1750D"/>
    <w:rsid w:val="00E76F0B"/>
    <w:rsid w:val="00E776DE"/>
    <w:rsid w:val="00E82317"/>
    <w:rsid w:val="00E9143C"/>
    <w:rsid w:val="00E921C9"/>
    <w:rsid w:val="00EA4718"/>
    <w:rsid w:val="00EC1E80"/>
    <w:rsid w:val="00EE3905"/>
    <w:rsid w:val="00EE3E89"/>
    <w:rsid w:val="00EE6772"/>
    <w:rsid w:val="00EF07B5"/>
    <w:rsid w:val="00F06F6A"/>
    <w:rsid w:val="00F204D8"/>
    <w:rsid w:val="00F21A3A"/>
    <w:rsid w:val="00F3719B"/>
    <w:rsid w:val="00F44517"/>
    <w:rsid w:val="00F51712"/>
    <w:rsid w:val="00F673A0"/>
    <w:rsid w:val="00F85CD6"/>
    <w:rsid w:val="00FB7630"/>
    <w:rsid w:val="00FE0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C6A10C8"/>
  <w15:docId w15:val="{877241FF-0092-4D3A-A66C-83C0ED45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F0B"/>
    <w:rPr>
      <w:sz w:val="24"/>
      <w:szCs w:val="24"/>
    </w:rPr>
  </w:style>
  <w:style w:type="paragraph" w:styleId="Heading2">
    <w:name w:val="heading 2"/>
    <w:basedOn w:val="Normal"/>
    <w:next w:val="Normal"/>
    <w:link w:val="Heading2Char"/>
    <w:uiPriority w:val="9"/>
    <w:unhideWhenUsed/>
    <w:qFormat/>
    <w:rsid w:val="00056E97"/>
    <w:pPr>
      <w:keepNext/>
      <w:keepLines/>
      <w:widowControl w:val="0"/>
      <w:spacing w:before="200" w:line="276" w:lineRule="auto"/>
      <w:outlineLvl w:val="1"/>
    </w:pPr>
    <w:rPr>
      <w:rFonts w:asciiTheme="majorHAnsi" w:eastAsiaTheme="majorEastAsia" w:hAnsiTheme="majorHAnsi" w:cstheme="majorBidi"/>
      <w:b/>
      <w:bCs/>
      <w:color w:val="2186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76F0B"/>
    <w:pPr>
      <w:tabs>
        <w:tab w:val="center" w:pos="4320"/>
        <w:tab w:val="right" w:pos="8640"/>
      </w:tabs>
    </w:pPr>
    <w:rPr>
      <w:sz w:val="20"/>
      <w:szCs w:val="20"/>
    </w:rPr>
  </w:style>
  <w:style w:type="paragraph" w:styleId="BodyTextIndent">
    <w:name w:val="Body Text Indent"/>
    <w:basedOn w:val="Normal"/>
    <w:rsid w:val="00E76F0B"/>
    <w:pPr>
      <w:ind w:left="720"/>
      <w:jc w:val="both"/>
    </w:pPr>
  </w:style>
  <w:style w:type="paragraph" w:styleId="Header">
    <w:name w:val="header"/>
    <w:basedOn w:val="Normal"/>
    <w:rsid w:val="00E76F0B"/>
    <w:pPr>
      <w:tabs>
        <w:tab w:val="center" w:pos="4320"/>
        <w:tab w:val="right" w:pos="8640"/>
      </w:tabs>
    </w:pPr>
  </w:style>
  <w:style w:type="paragraph" w:styleId="BalloonText">
    <w:name w:val="Balloon Text"/>
    <w:basedOn w:val="Normal"/>
    <w:link w:val="BalloonTextChar"/>
    <w:rsid w:val="00054D83"/>
    <w:rPr>
      <w:rFonts w:ascii="Tahoma" w:hAnsi="Tahoma" w:cs="Tahoma"/>
      <w:sz w:val="16"/>
      <w:szCs w:val="16"/>
    </w:rPr>
  </w:style>
  <w:style w:type="character" w:customStyle="1" w:styleId="BalloonTextChar">
    <w:name w:val="Balloon Text Char"/>
    <w:basedOn w:val="DefaultParagraphFont"/>
    <w:link w:val="BalloonText"/>
    <w:rsid w:val="00054D83"/>
    <w:rPr>
      <w:rFonts w:ascii="Tahoma" w:hAnsi="Tahoma" w:cs="Tahoma"/>
      <w:sz w:val="16"/>
      <w:szCs w:val="16"/>
    </w:rPr>
  </w:style>
  <w:style w:type="table" w:styleId="TableGrid">
    <w:name w:val="Table Grid"/>
    <w:basedOn w:val="TableNormal"/>
    <w:uiPriority w:val="59"/>
    <w:rsid w:val="0075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BE6"/>
    <w:pPr>
      <w:ind w:left="720"/>
      <w:contextualSpacing/>
    </w:pPr>
  </w:style>
  <w:style w:type="character" w:customStyle="1" w:styleId="FooterChar">
    <w:name w:val="Footer Char"/>
    <w:basedOn w:val="DefaultParagraphFont"/>
    <w:link w:val="Footer"/>
    <w:uiPriority w:val="99"/>
    <w:rsid w:val="00361D50"/>
  </w:style>
  <w:style w:type="table" w:styleId="MediumShading1-Accent1">
    <w:name w:val="Medium Shading 1 Accent 1"/>
    <w:basedOn w:val="TableNormal"/>
    <w:uiPriority w:val="63"/>
    <w:rsid w:val="00556E07"/>
    <w:pPr>
      <w:widowControl w:val="0"/>
    </w:pPr>
    <w:rPr>
      <w:rFonts w:asciiTheme="minorHAnsi" w:eastAsiaTheme="minorHAnsi" w:hAnsiTheme="minorHAnsi" w:cstheme="minorBidi"/>
      <w:sz w:val="22"/>
      <w:szCs w:val="22"/>
    </w:rPr>
    <w:tblPr>
      <w:tblStyleRowBandSize w:val="1"/>
      <w:tblStyleColBandSize w:val="1"/>
      <w:tblBorders>
        <w:top w:val="single" w:sz="8" w:space="0" w:color="32CA6E" w:themeColor="accent1" w:themeTint="BF"/>
        <w:left w:val="single" w:sz="8" w:space="0" w:color="32CA6E" w:themeColor="accent1" w:themeTint="BF"/>
        <w:bottom w:val="single" w:sz="8" w:space="0" w:color="32CA6E" w:themeColor="accent1" w:themeTint="BF"/>
        <w:right w:val="single" w:sz="8" w:space="0" w:color="32CA6E" w:themeColor="accent1" w:themeTint="BF"/>
        <w:insideH w:val="single" w:sz="8" w:space="0" w:color="32CA6E" w:themeColor="accent1" w:themeTint="BF"/>
      </w:tblBorders>
    </w:tblPr>
    <w:tblStylePr w:type="firstRow">
      <w:pPr>
        <w:spacing w:before="0" w:after="0" w:line="240" w:lineRule="auto"/>
      </w:pPr>
      <w:rPr>
        <w:b/>
        <w:bCs/>
        <w:color w:val="FFFFFF" w:themeColor="background1"/>
      </w:rPr>
      <w:tblPr/>
      <w:tcPr>
        <w:tcBorders>
          <w:top w:val="single" w:sz="8" w:space="0" w:color="32CA6E" w:themeColor="accent1" w:themeTint="BF"/>
          <w:left w:val="single" w:sz="8" w:space="0" w:color="32CA6E" w:themeColor="accent1" w:themeTint="BF"/>
          <w:bottom w:val="single" w:sz="8" w:space="0" w:color="32CA6E" w:themeColor="accent1" w:themeTint="BF"/>
          <w:right w:val="single" w:sz="8" w:space="0" w:color="32CA6E" w:themeColor="accent1" w:themeTint="BF"/>
          <w:insideH w:val="nil"/>
          <w:insideV w:val="nil"/>
        </w:tcBorders>
        <w:shd w:val="clear" w:color="auto" w:fill="218649" w:themeFill="accent1"/>
      </w:tcPr>
    </w:tblStylePr>
    <w:tblStylePr w:type="lastRow">
      <w:pPr>
        <w:spacing w:before="0" w:after="0" w:line="240" w:lineRule="auto"/>
      </w:pPr>
      <w:rPr>
        <w:b/>
        <w:bCs/>
      </w:rPr>
      <w:tblPr/>
      <w:tcPr>
        <w:tcBorders>
          <w:top w:val="double" w:sz="6" w:space="0" w:color="32CA6E" w:themeColor="accent1" w:themeTint="BF"/>
          <w:left w:val="single" w:sz="8" w:space="0" w:color="32CA6E" w:themeColor="accent1" w:themeTint="BF"/>
          <w:bottom w:val="single" w:sz="8" w:space="0" w:color="32CA6E" w:themeColor="accent1" w:themeTint="BF"/>
          <w:right w:val="single" w:sz="8" w:space="0" w:color="32CA6E"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EECE" w:themeFill="accent1" w:themeFillTint="3F"/>
      </w:tcPr>
    </w:tblStylePr>
    <w:tblStylePr w:type="band1Horz">
      <w:tblPr/>
      <w:tcPr>
        <w:tcBorders>
          <w:insideH w:val="nil"/>
          <w:insideV w:val="nil"/>
        </w:tcBorders>
        <w:shd w:val="clear" w:color="auto" w:fill="BAEECE"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556E0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Grid8">
    <w:name w:val="Table Grid 8"/>
    <w:basedOn w:val="TableNormal"/>
    <w:rsid w:val="00BC5BC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FootnoteReference">
    <w:name w:val="footnote reference"/>
    <w:basedOn w:val="DefaultParagraphFont"/>
    <w:uiPriority w:val="99"/>
    <w:unhideWhenUsed/>
    <w:rsid w:val="00BC5BC9"/>
    <w:rPr>
      <w:vertAlign w:val="superscript"/>
    </w:rPr>
  </w:style>
  <w:style w:type="table" w:styleId="LightGrid">
    <w:name w:val="Light Grid"/>
    <w:basedOn w:val="TableNormal"/>
    <w:uiPriority w:val="62"/>
    <w:rsid w:val="00B568F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List6">
    <w:name w:val="Table List 6"/>
    <w:basedOn w:val="TableNormal"/>
    <w:rsid w:val="00B568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yperlink">
    <w:name w:val="Hyperlink"/>
    <w:basedOn w:val="DefaultParagraphFont"/>
    <w:uiPriority w:val="99"/>
    <w:unhideWhenUsed/>
    <w:rsid w:val="00B568FD"/>
    <w:rPr>
      <w:color w:val="0563C1" w:themeColor="hyperlink"/>
      <w:u w:val="single"/>
    </w:rPr>
  </w:style>
  <w:style w:type="character" w:customStyle="1" w:styleId="Heading2Char">
    <w:name w:val="Heading 2 Char"/>
    <w:basedOn w:val="DefaultParagraphFont"/>
    <w:link w:val="Heading2"/>
    <w:uiPriority w:val="9"/>
    <w:rsid w:val="00056E97"/>
    <w:rPr>
      <w:rFonts w:asciiTheme="majorHAnsi" w:eastAsiaTheme="majorEastAsia" w:hAnsiTheme="majorHAnsi" w:cstheme="majorBidi"/>
      <w:b/>
      <w:bCs/>
      <w:color w:val="218649" w:themeColor="accent1"/>
      <w:sz w:val="26"/>
      <w:szCs w:val="26"/>
    </w:rPr>
  </w:style>
  <w:style w:type="table" w:styleId="LightList">
    <w:name w:val="Light List"/>
    <w:basedOn w:val="TableNormal"/>
    <w:uiPriority w:val="61"/>
    <w:rsid w:val="00056E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4">
    <w:name w:val="Table Grid 4"/>
    <w:basedOn w:val="TableNormal"/>
    <w:rsid w:val="00056E9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4">
    <w:name w:val="Table List 4"/>
    <w:basedOn w:val="TableNormal"/>
    <w:rsid w:val="00575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UnresolvedMention">
    <w:name w:val="Unresolved Mention"/>
    <w:basedOn w:val="DefaultParagraphFont"/>
    <w:uiPriority w:val="99"/>
    <w:semiHidden/>
    <w:unhideWhenUsed/>
    <w:rsid w:val="00EC1E80"/>
    <w:rPr>
      <w:color w:val="605E5C"/>
      <w:shd w:val="clear" w:color="auto" w:fill="E1DFDD"/>
    </w:rPr>
  </w:style>
  <w:style w:type="character" w:styleId="FollowedHyperlink">
    <w:name w:val="FollowedHyperlink"/>
    <w:basedOn w:val="DefaultParagraphFont"/>
    <w:semiHidden/>
    <w:unhideWhenUsed/>
    <w:rsid w:val="00EC1E80"/>
    <w:rPr>
      <w:color w:val="954F72" w:themeColor="followedHyperlink"/>
      <w:u w:val="single"/>
    </w:rPr>
  </w:style>
  <w:style w:type="paragraph" w:customStyle="1" w:styleId="Default">
    <w:name w:val="Default"/>
    <w:rsid w:val="00A97AF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218649"/>
      </a:accent1>
      <a:accent2>
        <a:srgbClr val="4E9E6D"/>
      </a:accent2>
      <a:accent3>
        <a:srgbClr val="84BC9B"/>
      </a:accent3>
      <a:accent4>
        <a:srgbClr val="BCDBC8"/>
      </a:accent4>
      <a:accent5>
        <a:srgbClr val="FFFFFF"/>
      </a:accent5>
      <a:accent6>
        <a:srgbClr val="E7E6E6"/>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24943-0FD6-4141-97A6-859F506AB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Bank Midwest - List of Services</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Tiffany B. Tilton</dc:creator>
  <cp:keywords/>
  <dc:description/>
  <cp:lastModifiedBy>Tiffany B. Tilton</cp:lastModifiedBy>
  <cp:revision>5</cp:revision>
  <cp:lastPrinted>2014-01-13T22:28:00Z</cp:lastPrinted>
  <dcterms:created xsi:type="dcterms:W3CDTF">2026-04-14T16:32:00Z</dcterms:created>
  <dcterms:modified xsi:type="dcterms:W3CDTF">2026-05-07T18:28:00Z</dcterms:modified>
</cp:coreProperties>
</file>