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2185B" w14:textId="700476B3" w:rsidR="00C360D6" w:rsidRDefault="00C360D6" w:rsidP="00C360D6">
      <w:pPr>
        <w:jc w:val="center"/>
      </w:pPr>
      <w:r>
        <w:rPr>
          <w:noProof/>
        </w:rPr>
        <w:drawing>
          <wp:inline distT="0" distB="0" distL="0" distR="0" wp14:anchorId="112C0E84" wp14:editId="5636F2A6">
            <wp:extent cx="1381125" cy="631570"/>
            <wp:effectExtent l="0" t="0" r="0" b="0"/>
            <wp:docPr id="951667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93276" cy="637126"/>
                    </a:xfrm>
                    <a:prstGeom prst="rect">
                      <a:avLst/>
                    </a:prstGeom>
                    <a:noFill/>
                    <a:ln>
                      <a:noFill/>
                    </a:ln>
                  </pic:spPr>
                </pic:pic>
              </a:graphicData>
            </a:graphic>
          </wp:inline>
        </w:drawing>
      </w:r>
    </w:p>
    <w:p w14:paraId="4D6AF662" w14:textId="42BE6BBF" w:rsidR="00612B65" w:rsidRPr="00973BBD" w:rsidRDefault="00667619" w:rsidP="00612B65">
      <w:pPr>
        <w:spacing w:after="0" w:line="240" w:lineRule="auto"/>
        <w:jc w:val="center"/>
        <w:rPr>
          <w:rFonts w:ascii="Calibri" w:hAnsi="Calibri" w:cs="Calibri"/>
          <w:b/>
          <w:color w:val="333333"/>
          <w:sz w:val="28"/>
          <w:szCs w:val="28"/>
          <w:shd w:val="clear" w:color="auto" w:fill="FFFFFF"/>
        </w:rPr>
      </w:pPr>
      <w:r w:rsidRPr="00973BBD">
        <w:rPr>
          <w:rFonts w:ascii="Calibri" w:hAnsi="Calibri" w:cs="Calibri"/>
          <w:b/>
          <w:color w:val="333333"/>
          <w:sz w:val="28"/>
          <w:szCs w:val="28"/>
          <w:shd w:val="clear" w:color="auto" w:fill="FFFFFF"/>
        </w:rPr>
        <w:t>Change in</w:t>
      </w:r>
      <w:r w:rsidR="00612B65" w:rsidRPr="00973BBD">
        <w:rPr>
          <w:rFonts w:ascii="Calibri" w:hAnsi="Calibri" w:cs="Calibri"/>
          <w:b/>
          <w:color w:val="333333"/>
          <w:sz w:val="28"/>
          <w:szCs w:val="28"/>
          <w:shd w:val="clear" w:color="auto" w:fill="FFFFFF"/>
        </w:rPr>
        <w:t xml:space="preserve"> Fee Schedule</w:t>
      </w:r>
    </w:p>
    <w:p w14:paraId="6354780F" w14:textId="77777777" w:rsidR="008800A2" w:rsidRDefault="008800A2" w:rsidP="00C360D6"/>
    <w:p w14:paraId="7148A485" w14:textId="51CAE2F7" w:rsidR="00C360D6" w:rsidRDefault="00714CCD" w:rsidP="001E3828">
      <w:pPr>
        <w:jc w:val="both"/>
        <w:rPr>
          <w:rFonts w:ascii="Calibri" w:hAnsi="Calibri" w:cs="Calibri"/>
        </w:rPr>
      </w:pPr>
      <w:r w:rsidRPr="001E3828">
        <w:rPr>
          <w:rFonts w:ascii="Calibri" w:hAnsi="Calibri" w:cs="Calibri"/>
        </w:rPr>
        <w:t>Notice to our Valued Customers:</w:t>
      </w:r>
    </w:p>
    <w:p w14:paraId="0E82AC9D" w14:textId="0484D5BA" w:rsidR="005B6EFA" w:rsidRPr="001E3828" w:rsidRDefault="005B6EFA" w:rsidP="001E3828">
      <w:pPr>
        <w:jc w:val="both"/>
        <w:rPr>
          <w:rFonts w:ascii="Calibri" w:hAnsi="Calibri" w:cs="Calibri"/>
        </w:rPr>
      </w:pPr>
      <w:r w:rsidRPr="001E3828">
        <w:rPr>
          <w:rFonts w:ascii="Calibri" w:hAnsi="Calibri" w:cs="Calibri"/>
        </w:rPr>
        <w:t xml:space="preserve">Below is the First National Bank of Dennison’s Fee Schedule effective </w:t>
      </w:r>
      <w:r w:rsidR="00C3230F">
        <w:rPr>
          <w:rFonts w:ascii="Calibri" w:hAnsi="Calibri" w:cs="Calibri"/>
          <w:b/>
          <w:bCs/>
        </w:rPr>
        <w:t>August</w:t>
      </w:r>
      <w:r w:rsidRPr="008800A2">
        <w:rPr>
          <w:rFonts w:ascii="Calibri" w:hAnsi="Calibri" w:cs="Calibri"/>
          <w:b/>
          <w:bCs/>
        </w:rPr>
        <w:t xml:space="preserve"> 1</w:t>
      </w:r>
      <w:r w:rsidRPr="008800A2">
        <w:rPr>
          <w:rFonts w:ascii="Calibri" w:hAnsi="Calibri" w:cs="Calibri"/>
          <w:b/>
          <w:bCs/>
          <w:vertAlign w:val="superscript"/>
        </w:rPr>
        <w:t>st</w:t>
      </w:r>
      <w:r w:rsidRPr="008800A2">
        <w:rPr>
          <w:rFonts w:ascii="Calibri" w:hAnsi="Calibri" w:cs="Calibri"/>
          <w:b/>
          <w:bCs/>
        </w:rPr>
        <w:t xml:space="preserve">, </w:t>
      </w:r>
      <w:r w:rsidR="00671693" w:rsidRPr="008800A2">
        <w:rPr>
          <w:rFonts w:ascii="Calibri" w:hAnsi="Calibri" w:cs="Calibri"/>
          <w:b/>
          <w:bCs/>
        </w:rPr>
        <w:t>202</w:t>
      </w:r>
      <w:r w:rsidR="00671693">
        <w:rPr>
          <w:rFonts w:ascii="Calibri" w:hAnsi="Calibri" w:cs="Calibri"/>
          <w:b/>
          <w:bCs/>
        </w:rPr>
        <w:t>6.</w:t>
      </w:r>
      <w:r w:rsidRPr="001E3828">
        <w:rPr>
          <w:rFonts w:ascii="Calibri" w:hAnsi="Calibri" w:cs="Calibri"/>
        </w:rPr>
        <w:t xml:space="preserve"> Any changes to our fees are in bold. </w:t>
      </w:r>
    </w:p>
    <w:p w14:paraId="69FBD7EE" w14:textId="77777777" w:rsidR="001E3828" w:rsidRPr="001E3828" w:rsidRDefault="001E3828" w:rsidP="001E3828">
      <w:pPr>
        <w:spacing w:after="0"/>
        <w:jc w:val="center"/>
        <w:rPr>
          <w:rFonts w:ascii="Calibri" w:hAnsi="Calibri" w:cs="Calibri"/>
          <w:b/>
          <w:bCs/>
          <w:sz w:val="22"/>
          <w:szCs w:val="22"/>
        </w:rPr>
      </w:pPr>
      <w:r w:rsidRPr="001E3828">
        <w:rPr>
          <w:rFonts w:ascii="Calibri" w:hAnsi="Calibri" w:cs="Calibri"/>
          <w:b/>
          <w:bCs/>
          <w:sz w:val="22"/>
          <w:szCs w:val="22"/>
        </w:rPr>
        <w:t>Common Features</w:t>
      </w:r>
    </w:p>
    <w:p w14:paraId="7D97BA0C" w14:textId="77777777" w:rsidR="001E3828" w:rsidRPr="009A11D8" w:rsidRDefault="001E3828" w:rsidP="001E3828">
      <w:pPr>
        <w:spacing w:after="0"/>
        <w:jc w:val="center"/>
        <w:rPr>
          <w:rFonts w:ascii="Calibri" w:hAnsi="Calibri" w:cs="Calibri"/>
          <w:b/>
          <w:bCs/>
          <w:sz w:val="22"/>
          <w:szCs w:val="22"/>
        </w:rPr>
      </w:pPr>
      <w:r w:rsidRPr="001E3828">
        <w:rPr>
          <w:rFonts w:ascii="Calibri" w:hAnsi="Calibri" w:cs="Calibri"/>
          <w:b/>
          <w:bCs/>
          <w:sz w:val="22"/>
          <w:szCs w:val="22"/>
        </w:rPr>
        <w:t>(Limits and Fees)</w:t>
      </w:r>
    </w:p>
    <w:p w14:paraId="6AA1F546" w14:textId="5837823A" w:rsidR="001E3828" w:rsidRPr="008800A2" w:rsidRDefault="001E3828" w:rsidP="001E3828">
      <w:pPr>
        <w:jc w:val="both"/>
        <w:rPr>
          <w:rFonts w:ascii="Calibri" w:hAnsi="Calibri" w:cs="Calibri"/>
          <w:sz w:val="20"/>
          <w:szCs w:val="20"/>
        </w:rPr>
      </w:pPr>
      <w:r w:rsidRPr="008800A2">
        <w:rPr>
          <w:rFonts w:ascii="Calibri" w:hAnsi="Calibri" w:cs="Calibri"/>
          <w:sz w:val="20"/>
          <w:szCs w:val="20"/>
        </w:rPr>
        <w:t>The following fees may be assessed against your account and the following transaction limitations, if any, apply to your account:</w:t>
      </w:r>
    </w:p>
    <w:p w14:paraId="03A44A3A" w14:textId="2729BF9A" w:rsidR="001E3828" w:rsidRPr="00914F36" w:rsidRDefault="001E3828" w:rsidP="00612B65">
      <w:pPr>
        <w:spacing w:after="0"/>
        <w:ind w:firstLine="720"/>
        <w:rPr>
          <w:rFonts w:ascii="Calibri" w:hAnsi="Calibri" w:cs="Calibri"/>
          <w:sz w:val="20"/>
          <w:szCs w:val="20"/>
        </w:rPr>
      </w:pPr>
      <w:r w:rsidRPr="00973BBD">
        <w:rPr>
          <w:rFonts w:ascii="Calibri" w:hAnsi="Calibri" w:cs="Calibri"/>
          <w:sz w:val="20"/>
          <w:szCs w:val="20"/>
        </w:rPr>
        <w:t xml:space="preserve">Debit Card Replacement </w:t>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008800A2">
        <w:rPr>
          <w:rFonts w:ascii="Calibri" w:hAnsi="Calibri" w:cs="Calibri"/>
          <w:sz w:val="20"/>
          <w:szCs w:val="20"/>
        </w:rPr>
        <w:tab/>
      </w:r>
      <w:r w:rsidRPr="00973BBD">
        <w:rPr>
          <w:rFonts w:ascii="Calibri" w:hAnsi="Calibri" w:cs="Calibri"/>
          <w:sz w:val="20"/>
          <w:szCs w:val="20"/>
        </w:rPr>
        <w:t>$10.00 Replacement Fee</w:t>
      </w:r>
    </w:p>
    <w:p w14:paraId="55D49D78" w14:textId="33FE0F5A" w:rsidR="006F4A99" w:rsidRPr="006F4A99" w:rsidRDefault="006F4A99" w:rsidP="00612B65">
      <w:pPr>
        <w:spacing w:after="0"/>
        <w:ind w:firstLine="720"/>
        <w:rPr>
          <w:rFonts w:ascii="Calibri" w:hAnsi="Calibri" w:cs="Calibri"/>
          <w:b/>
          <w:bCs/>
          <w:sz w:val="20"/>
          <w:szCs w:val="20"/>
        </w:rPr>
      </w:pPr>
      <w:r w:rsidRPr="006F4A99">
        <w:rPr>
          <w:rFonts w:ascii="Calibri" w:hAnsi="Calibri" w:cs="Calibri"/>
          <w:b/>
          <w:bCs/>
          <w:sz w:val="20"/>
          <w:szCs w:val="20"/>
        </w:rPr>
        <w:t>Business Sweep Accounts</w:t>
      </w:r>
      <w:r w:rsidRPr="006F4A99">
        <w:rPr>
          <w:rFonts w:ascii="Calibri" w:hAnsi="Calibri" w:cs="Calibri"/>
          <w:b/>
          <w:bCs/>
          <w:sz w:val="20"/>
          <w:szCs w:val="20"/>
        </w:rPr>
        <w:tab/>
      </w:r>
      <w:r w:rsidRPr="006F4A99">
        <w:rPr>
          <w:rFonts w:ascii="Calibri" w:hAnsi="Calibri" w:cs="Calibri"/>
          <w:b/>
          <w:bCs/>
          <w:sz w:val="20"/>
          <w:szCs w:val="20"/>
        </w:rPr>
        <w:tab/>
      </w:r>
      <w:r w:rsidRPr="006F4A99">
        <w:rPr>
          <w:rFonts w:ascii="Calibri" w:hAnsi="Calibri" w:cs="Calibri"/>
          <w:b/>
          <w:bCs/>
          <w:sz w:val="20"/>
          <w:szCs w:val="20"/>
        </w:rPr>
        <w:tab/>
      </w:r>
      <w:r w:rsidRPr="006F4A99">
        <w:rPr>
          <w:rFonts w:ascii="Calibri" w:hAnsi="Calibri" w:cs="Calibri"/>
          <w:b/>
          <w:bCs/>
          <w:sz w:val="20"/>
          <w:szCs w:val="20"/>
        </w:rPr>
        <w:tab/>
      </w:r>
      <w:r w:rsidRPr="006F4A99">
        <w:rPr>
          <w:rFonts w:ascii="Calibri" w:hAnsi="Calibri" w:cs="Calibri"/>
          <w:b/>
          <w:bCs/>
          <w:sz w:val="20"/>
          <w:szCs w:val="20"/>
        </w:rPr>
        <w:tab/>
      </w:r>
      <w:r w:rsidRPr="006F4A99">
        <w:rPr>
          <w:rFonts w:ascii="Calibri" w:hAnsi="Calibri" w:cs="Calibri"/>
          <w:b/>
          <w:bCs/>
          <w:sz w:val="20"/>
          <w:szCs w:val="20"/>
        </w:rPr>
        <w:tab/>
        <w:t>$50.00</w:t>
      </w:r>
    </w:p>
    <w:p w14:paraId="50480F41" w14:textId="1EB661DA" w:rsidR="00C92394" w:rsidRPr="00914F36" w:rsidRDefault="00C92394" w:rsidP="00612B65">
      <w:pPr>
        <w:spacing w:after="0"/>
        <w:ind w:firstLine="720"/>
        <w:rPr>
          <w:rFonts w:ascii="Calibri" w:hAnsi="Calibri" w:cs="Calibri"/>
          <w:sz w:val="20"/>
          <w:szCs w:val="20"/>
        </w:rPr>
      </w:pPr>
      <w:r w:rsidRPr="00914F36">
        <w:rPr>
          <w:rFonts w:ascii="Calibri" w:hAnsi="Calibri" w:cs="Calibri"/>
          <w:sz w:val="20"/>
          <w:szCs w:val="20"/>
        </w:rPr>
        <w:t>Foreign ATM Fee</w:t>
      </w:r>
      <w:r w:rsidRPr="00914F36">
        <w:rPr>
          <w:rFonts w:ascii="Calibri" w:hAnsi="Calibri" w:cs="Calibri"/>
          <w:sz w:val="20"/>
          <w:szCs w:val="20"/>
        </w:rPr>
        <w:tab/>
      </w:r>
      <w:r w:rsidRPr="00914F36">
        <w:rPr>
          <w:rFonts w:ascii="Calibri" w:hAnsi="Calibri" w:cs="Calibri"/>
          <w:sz w:val="20"/>
          <w:szCs w:val="20"/>
        </w:rPr>
        <w:tab/>
      </w:r>
      <w:r w:rsidRPr="00914F36">
        <w:rPr>
          <w:rFonts w:ascii="Calibri" w:hAnsi="Calibri" w:cs="Calibri"/>
          <w:sz w:val="20"/>
          <w:szCs w:val="20"/>
        </w:rPr>
        <w:tab/>
      </w:r>
      <w:r w:rsidRPr="00914F36">
        <w:rPr>
          <w:rFonts w:ascii="Calibri" w:hAnsi="Calibri" w:cs="Calibri"/>
          <w:sz w:val="20"/>
          <w:szCs w:val="20"/>
        </w:rPr>
        <w:tab/>
      </w:r>
      <w:r w:rsidRPr="00914F36">
        <w:rPr>
          <w:rFonts w:ascii="Calibri" w:hAnsi="Calibri" w:cs="Calibri"/>
          <w:sz w:val="20"/>
          <w:szCs w:val="20"/>
        </w:rPr>
        <w:tab/>
      </w:r>
      <w:r w:rsidRPr="00914F36">
        <w:rPr>
          <w:rFonts w:ascii="Calibri" w:hAnsi="Calibri" w:cs="Calibri"/>
          <w:sz w:val="20"/>
          <w:szCs w:val="20"/>
        </w:rPr>
        <w:tab/>
      </w:r>
      <w:r w:rsidRPr="00914F36">
        <w:rPr>
          <w:rFonts w:ascii="Calibri" w:hAnsi="Calibri" w:cs="Calibri"/>
          <w:sz w:val="20"/>
          <w:szCs w:val="20"/>
        </w:rPr>
        <w:tab/>
        <w:t>$2.00 Per Transaction</w:t>
      </w:r>
    </w:p>
    <w:p w14:paraId="5D1C389D" w14:textId="44BDC80D" w:rsidR="006F4A99" w:rsidRPr="006F4A99" w:rsidRDefault="006F4A99" w:rsidP="00612B65">
      <w:pPr>
        <w:spacing w:after="0"/>
        <w:ind w:firstLine="720"/>
        <w:rPr>
          <w:rFonts w:ascii="Calibri" w:hAnsi="Calibri" w:cs="Calibri"/>
          <w:b/>
          <w:bCs/>
          <w:sz w:val="20"/>
          <w:szCs w:val="20"/>
        </w:rPr>
      </w:pPr>
      <w:r w:rsidRPr="006F4A99">
        <w:rPr>
          <w:rFonts w:ascii="Calibri" w:hAnsi="Calibri" w:cs="Calibri"/>
          <w:b/>
          <w:bCs/>
          <w:sz w:val="20"/>
          <w:szCs w:val="20"/>
        </w:rPr>
        <w:t xml:space="preserve">Canadian Check </w:t>
      </w:r>
      <w:r w:rsidR="008936CC" w:rsidRPr="006F4A99">
        <w:rPr>
          <w:rFonts w:ascii="Calibri" w:hAnsi="Calibri" w:cs="Calibri"/>
          <w:b/>
          <w:bCs/>
          <w:sz w:val="20"/>
          <w:szCs w:val="20"/>
        </w:rPr>
        <w:t>Neg</w:t>
      </w:r>
      <w:r w:rsidR="008936CC">
        <w:rPr>
          <w:rFonts w:ascii="Calibri" w:hAnsi="Calibri" w:cs="Calibri"/>
          <w:b/>
          <w:bCs/>
          <w:sz w:val="20"/>
          <w:szCs w:val="20"/>
        </w:rPr>
        <w:t xml:space="preserve">otiation </w:t>
      </w:r>
      <w:r w:rsidR="008936CC" w:rsidRPr="006F4A99">
        <w:rPr>
          <w:rFonts w:ascii="Calibri" w:hAnsi="Calibri" w:cs="Calibri"/>
          <w:b/>
          <w:bCs/>
          <w:sz w:val="20"/>
          <w:szCs w:val="20"/>
        </w:rPr>
        <w:t>Fee</w:t>
      </w:r>
      <w:r w:rsidRPr="006F4A99">
        <w:rPr>
          <w:rFonts w:ascii="Calibri" w:hAnsi="Calibri" w:cs="Calibri"/>
          <w:b/>
          <w:bCs/>
          <w:sz w:val="20"/>
          <w:szCs w:val="20"/>
        </w:rPr>
        <w:tab/>
      </w:r>
      <w:r w:rsidRPr="006F4A99">
        <w:rPr>
          <w:rFonts w:ascii="Calibri" w:hAnsi="Calibri" w:cs="Calibri"/>
          <w:b/>
          <w:bCs/>
          <w:sz w:val="20"/>
          <w:szCs w:val="20"/>
        </w:rPr>
        <w:tab/>
      </w:r>
      <w:r w:rsidRPr="006F4A99">
        <w:rPr>
          <w:rFonts w:ascii="Calibri" w:hAnsi="Calibri" w:cs="Calibri"/>
          <w:b/>
          <w:bCs/>
          <w:sz w:val="20"/>
          <w:szCs w:val="20"/>
        </w:rPr>
        <w:tab/>
      </w:r>
      <w:r w:rsidRPr="006F4A99">
        <w:rPr>
          <w:rFonts w:ascii="Calibri" w:hAnsi="Calibri" w:cs="Calibri"/>
          <w:b/>
          <w:bCs/>
          <w:sz w:val="20"/>
          <w:szCs w:val="20"/>
        </w:rPr>
        <w:tab/>
      </w:r>
      <w:r w:rsidRPr="006F4A99">
        <w:rPr>
          <w:rFonts w:ascii="Calibri" w:hAnsi="Calibri" w:cs="Calibri"/>
          <w:b/>
          <w:bCs/>
          <w:sz w:val="20"/>
          <w:szCs w:val="20"/>
        </w:rPr>
        <w:tab/>
        <w:t>$10.00 Per Check</w:t>
      </w:r>
    </w:p>
    <w:p w14:paraId="67CC52D0" w14:textId="07A842ED" w:rsidR="001E3828" w:rsidRPr="00973BBD" w:rsidRDefault="001E3828" w:rsidP="00612B65">
      <w:pPr>
        <w:spacing w:after="0"/>
        <w:ind w:firstLine="720"/>
        <w:rPr>
          <w:rFonts w:ascii="Calibri" w:hAnsi="Calibri" w:cs="Calibri"/>
          <w:sz w:val="20"/>
          <w:szCs w:val="20"/>
        </w:rPr>
      </w:pPr>
      <w:r w:rsidRPr="00973BBD">
        <w:rPr>
          <w:rFonts w:ascii="Calibri" w:hAnsi="Calibri" w:cs="Calibri"/>
          <w:sz w:val="20"/>
          <w:szCs w:val="20"/>
        </w:rPr>
        <w:t xml:space="preserve">Annual Dormant Savings Fee </w:t>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t>$10.00</w:t>
      </w:r>
    </w:p>
    <w:p w14:paraId="12510C26" w14:textId="1B5F24BE" w:rsidR="00BB53E5" w:rsidRPr="006F4A99" w:rsidRDefault="00BB53E5" w:rsidP="00612B65">
      <w:pPr>
        <w:spacing w:after="0"/>
        <w:ind w:firstLine="720"/>
        <w:rPr>
          <w:rFonts w:ascii="Calibri" w:hAnsi="Calibri" w:cs="Calibri"/>
          <w:sz w:val="20"/>
          <w:szCs w:val="20"/>
        </w:rPr>
      </w:pPr>
      <w:r w:rsidRPr="006F4A99">
        <w:rPr>
          <w:rFonts w:ascii="Calibri" w:hAnsi="Calibri" w:cs="Calibri"/>
          <w:sz w:val="20"/>
          <w:szCs w:val="20"/>
        </w:rPr>
        <w:t>Dormant Checking Account Fee</w:t>
      </w:r>
      <w:r w:rsidRPr="006F4A99">
        <w:rPr>
          <w:rFonts w:ascii="Calibri" w:hAnsi="Calibri" w:cs="Calibri"/>
          <w:sz w:val="20"/>
          <w:szCs w:val="20"/>
        </w:rPr>
        <w:tab/>
      </w:r>
      <w:r w:rsidRPr="006F4A99">
        <w:rPr>
          <w:rFonts w:ascii="Calibri" w:hAnsi="Calibri" w:cs="Calibri"/>
          <w:sz w:val="20"/>
          <w:szCs w:val="20"/>
        </w:rPr>
        <w:tab/>
      </w:r>
      <w:r w:rsidRPr="006F4A99">
        <w:rPr>
          <w:rFonts w:ascii="Calibri" w:hAnsi="Calibri" w:cs="Calibri"/>
          <w:sz w:val="20"/>
          <w:szCs w:val="20"/>
        </w:rPr>
        <w:tab/>
      </w:r>
      <w:r w:rsidRPr="006F4A99">
        <w:rPr>
          <w:rFonts w:ascii="Calibri" w:hAnsi="Calibri" w:cs="Calibri"/>
          <w:sz w:val="20"/>
          <w:szCs w:val="20"/>
        </w:rPr>
        <w:tab/>
      </w:r>
      <w:r w:rsidRPr="006F4A99">
        <w:rPr>
          <w:rFonts w:ascii="Calibri" w:hAnsi="Calibri" w:cs="Calibri"/>
          <w:sz w:val="20"/>
          <w:szCs w:val="20"/>
        </w:rPr>
        <w:tab/>
        <w:t>$5.00 Monthly</w:t>
      </w:r>
    </w:p>
    <w:p w14:paraId="0AC75553" w14:textId="16533CD2" w:rsidR="001E3828" w:rsidRPr="00973BBD" w:rsidRDefault="001E3828" w:rsidP="00612B65">
      <w:pPr>
        <w:spacing w:after="0"/>
        <w:ind w:firstLine="720"/>
        <w:rPr>
          <w:rFonts w:ascii="Calibri" w:hAnsi="Calibri" w:cs="Calibri"/>
          <w:sz w:val="20"/>
          <w:szCs w:val="20"/>
        </w:rPr>
      </w:pPr>
      <w:r w:rsidRPr="00973BBD">
        <w:rPr>
          <w:rFonts w:ascii="Calibri" w:hAnsi="Calibri" w:cs="Calibri"/>
          <w:sz w:val="20"/>
          <w:szCs w:val="20"/>
        </w:rPr>
        <w:t xml:space="preserve">Lost Passbook </w:t>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t>$5.00</w:t>
      </w:r>
    </w:p>
    <w:p w14:paraId="3AA9FB6D" w14:textId="349FD12E" w:rsidR="001E3828" w:rsidRPr="00973BBD" w:rsidRDefault="001E3828" w:rsidP="00612B65">
      <w:pPr>
        <w:spacing w:after="0"/>
        <w:ind w:firstLine="720"/>
        <w:rPr>
          <w:rFonts w:ascii="Calibri" w:hAnsi="Calibri" w:cs="Calibri"/>
          <w:sz w:val="16"/>
          <w:szCs w:val="16"/>
        </w:rPr>
      </w:pPr>
      <w:r w:rsidRPr="00973BBD">
        <w:rPr>
          <w:rFonts w:ascii="Calibri" w:hAnsi="Calibri" w:cs="Calibri"/>
          <w:sz w:val="20"/>
          <w:szCs w:val="20"/>
        </w:rPr>
        <w:t>Early Account Closure Within the first six month</w:t>
      </w:r>
      <w:r w:rsidR="00612B65" w:rsidRPr="00973BBD">
        <w:rPr>
          <w:rFonts w:ascii="Calibri" w:hAnsi="Calibri" w:cs="Calibri"/>
          <w:sz w:val="20"/>
          <w:szCs w:val="20"/>
        </w:rPr>
        <w:tab/>
      </w:r>
      <w:r w:rsidRPr="00973BBD">
        <w:rPr>
          <w:rFonts w:ascii="Calibri" w:hAnsi="Calibri" w:cs="Calibri"/>
          <w:sz w:val="20"/>
          <w:szCs w:val="20"/>
        </w:rPr>
        <w:tab/>
      </w:r>
      <w:r w:rsidRPr="00973BBD">
        <w:rPr>
          <w:rFonts w:ascii="Calibri" w:hAnsi="Calibri" w:cs="Calibri"/>
          <w:sz w:val="20"/>
          <w:szCs w:val="20"/>
        </w:rPr>
        <w:tab/>
        <w:t xml:space="preserve">$40.00 </w:t>
      </w:r>
    </w:p>
    <w:p w14:paraId="261F6136" w14:textId="16D0D6F9"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Cashier's Check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009A11D8" w:rsidRPr="008800A2">
        <w:rPr>
          <w:rFonts w:ascii="Calibri" w:hAnsi="Calibri" w:cs="Calibri"/>
          <w:sz w:val="20"/>
          <w:szCs w:val="20"/>
        </w:rPr>
        <w:tab/>
      </w:r>
      <w:r w:rsidRPr="008800A2">
        <w:rPr>
          <w:rFonts w:ascii="Calibri" w:hAnsi="Calibri" w:cs="Calibri"/>
          <w:sz w:val="20"/>
          <w:szCs w:val="20"/>
        </w:rPr>
        <w:t>$8.00 Per Check</w:t>
      </w:r>
    </w:p>
    <w:p w14:paraId="1CE11B94" w14:textId="64D3C514"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Money Order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t>$5.00 Per Money Order</w:t>
      </w:r>
    </w:p>
    <w:p w14:paraId="02EBB0C5" w14:textId="2B3C7A11"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Account Research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t>$50.00 Per Hour</w:t>
      </w:r>
    </w:p>
    <w:p w14:paraId="26E92B4B" w14:textId="4A23A3EF" w:rsidR="001E3828" w:rsidRPr="008800A2" w:rsidRDefault="001E3828" w:rsidP="00612B65">
      <w:pPr>
        <w:spacing w:after="0"/>
        <w:ind w:firstLine="720"/>
        <w:rPr>
          <w:rFonts w:ascii="Calibri" w:hAnsi="Calibri" w:cs="Calibri"/>
          <w:sz w:val="20"/>
          <w:szCs w:val="20"/>
        </w:rPr>
      </w:pPr>
      <w:proofErr w:type="gramStart"/>
      <w:r w:rsidRPr="008800A2">
        <w:rPr>
          <w:rFonts w:ascii="Calibri" w:hAnsi="Calibri" w:cs="Calibri"/>
          <w:sz w:val="20"/>
          <w:szCs w:val="20"/>
        </w:rPr>
        <w:t>Photo Copy</w:t>
      </w:r>
      <w:proofErr w:type="gramEnd"/>
      <w:r w:rsidRPr="008800A2">
        <w:rPr>
          <w:rFonts w:ascii="Calibri" w:hAnsi="Calibri" w:cs="Calibri"/>
          <w:sz w:val="20"/>
          <w:szCs w:val="20"/>
        </w:rPr>
        <w:t xml:space="preserve">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t>$0.25 Per Page</w:t>
      </w:r>
    </w:p>
    <w:p w14:paraId="5A2E98CA" w14:textId="5454E5C9"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Copy of Monthly Statement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t>$2.00 Per Statement</w:t>
      </w:r>
    </w:p>
    <w:p w14:paraId="48A8653C" w14:textId="77777777"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Check Printing Varies</w:t>
      </w:r>
    </w:p>
    <w:p w14:paraId="7F407F31" w14:textId="58002151"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Stop Payment Fee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t>$34.00 Per Item</w:t>
      </w:r>
    </w:p>
    <w:p w14:paraId="685C772E" w14:textId="180AFD57"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Starter Checks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009A11D8" w:rsidRPr="008800A2">
        <w:rPr>
          <w:rFonts w:ascii="Calibri" w:hAnsi="Calibri" w:cs="Calibri"/>
          <w:sz w:val="20"/>
          <w:szCs w:val="20"/>
        </w:rPr>
        <w:tab/>
      </w:r>
      <w:r w:rsidRPr="008800A2">
        <w:rPr>
          <w:rFonts w:ascii="Calibri" w:hAnsi="Calibri" w:cs="Calibri"/>
          <w:sz w:val="20"/>
          <w:szCs w:val="20"/>
        </w:rPr>
        <w:t>$2.00 for Four Checks</w:t>
      </w:r>
    </w:p>
    <w:p w14:paraId="5FF8C53C" w14:textId="1365454F" w:rsidR="001E3828" w:rsidRPr="008800A2" w:rsidRDefault="001E3828" w:rsidP="00612B65">
      <w:pPr>
        <w:spacing w:after="0"/>
        <w:ind w:left="720"/>
        <w:jc w:val="both"/>
        <w:rPr>
          <w:rFonts w:ascii="Calibri" w:hAnsi="Calibri" w:cs="Calibri"/>
          <w:sz w:val="18"/>
          <w:szCs w:val="18"/>
        </w:rPr>
      </w:pPr>
      <w:r w:rsidRPr="008800A2">
        <w:rPr>
          <w:rFonts w:ascii="Calibri" w:hAnsi="Calibri" w:cs="Calibri"/>
          <w:sz w:val="18"/>
          <w:szCs w:val="18"/>
        </w:rPr>
        <w:t>New checking accounts receive four Starter Checks at account opening. There is a $2.00 fee for any additional Starter Checks.</w:t>
      </w:r>
    </w:p>
    <w:p w14:paraId="65B37047" w14:textId="11D7ADFC"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Wire Transfer Outgoing - Domestic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$40.00</w:t>
      </w:r>
    </w:p>
    <w:p w14:paraId="2FE739B2" w14:textId="1A3A562B"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Wire Transfer Incoming - Domestic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$40.00</w:t>
      </w:r>
    </w:p>
    <w:p w14:paraId="1FD4305E" w14:textId="4B087D3F"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Wire Transfer Outgoing - Foreign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$45.00</w:t>
      </w:r>
    </w:p>
    <w:p w14:paraId="2A503FEB" w14:textId="336709DB"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Wire Transfer Incoming - Foreign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$40.00</w:t>
      </w:r>
    </w:p>
    <w:p w14:paraId="63B0F5EE" w14:textId="12F1E0E4"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Overdraft fee - each overdraft paid </w:t>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$34.00 Per Item</w:t>
      </w:r>
    </w:p>
    <w:p w14:paraId="25720513" w14:textId="04537B58" w:rsidR="001E3828" w:rsidRPr="008800A2" w:rsidRDefault="001E3828" w:rsidP="00612B65">
      <w:pPr>
        <w:spacing w:after="0"/>
        <w:jc w:val="both"/>
        <w:rPr>
          <w:rFonts w:ascii="Calibri" w:hAnsi="Calibri" w:cs="Calibri"/>
          <w:sz w:val="18"/>
          <w:szCs w:val="18"/>
        </w:rPr>
      </w:pPr>
      <w:r w:rsidRPr="008800A2">
        <w:rPr>
          <w:rFonts w:ascii="Calibri" w:hAnsi="Calibri" w:cs="Calibri"/>
          <w:sz w:val="18"/>
          <w:szCs w:val="18"/>
        </w:rPr>
        <w:t>The categories of transactions for which an overdraft fee may be imposed are those by any of the following means: check or draft, in-person withdrawal, ATM withdrawal, or other electronic means. If the same check or ACH transaction is presented to the Bank again and the account has insufficient funds, the Bank will either again return the transaction unpaid and assess an additional NSF fee or pay the transaction and assess an overdraft fee.</w:t>
      </w:r>
    </w:p>
    <w:p w14:paraId="06E66CFD" w14:textId="4C08D433" w:rsidR="001E3828" w:rsidRPr="008800A2" w:rsidRDefault="001E3828" w:rsidP="00612B65">
      <w:pPr>
        <w:spacing w:after="0"/>
        <w:ind w:firstLine="720"/>
        <w:jc w:val="both"/>
        <w:rPr>
          <w:rFonts w:ascii="Calibri" w:hAnsi="Calibri" w:cs="Calibri"/>
          <w:sz w:val="20"/>
          <w:szCs w:val="20"/>
        </w:rPr>
      </w:pPr>
      <w:r w:rsidRPr="008800A2">
        <w:rPr>
          <w:rFonts w:ascii="Calibri" w:hAnsi="Calibri" w:cs="Calibri"/>
          <w:sz w:val="20"/>
          <w:szCs w:val="20"/>
        </w:rPr>
        <w:t>Bill Pay No Fee for the First 10</w:t>
      </w:r>
      <w:r w:rsidR="009A11D8" w:rsidRPr="008800A2">
        <w:rPr>
          <w:rFonts w:ascii="Calibri" w:hAnsi="Calibri" w:cs="Calibri"/>
          <w:sz w:val="20"/>
          <w:szCs w:val="20"/>
        </w:rPr>
        <w:t xml:space="preserve"> </w:t>
      </w:r>
      <w:r w:rsidRPr="008800A2">
        <w:rPr>
          <w:rFonts w:ascii="Calibri" w:hAnsi="Calibri" w:cs="Calibri"/>
          <w:sz w:val="20"/>
          <w:szCs w:val="20"/>
        </w:rPr>
        <w:t>Transactions</w:t>
      </w:r>
      <w:r w:rsidR="009A11D8" w:rsidRPr="008800A2">
        <w:rPr>
          <w:rFonts w:ascii="Calibri" w:hAnsi="Calibri" w:cs="Calibri"/>
          <w:sz w:val="20"/>
          <w:szCs w:val="20"/>
        </w:rPr>
        <w:t xml:space="preserve">. </w:t>
      </w:r>
      <w:r w:rsidRPr="008800A2">
        <w:rPr>
          <w:rFonts w:ascii="Calibri" w:hAnsi="Calibri" w:cs="Calibri"/>
          <w:sz w:val="20"/>
          <w:szCs w:val="20"/>
        </w:rPr>
        <w:t>For transactions over ten, there is a $.42 fee per item.</w:t>
      </w:r>
    </w:p>
    <w:p w14:paraId="50EFDD0F" w14:textId="056CF3B8"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Bill Pay Inactivity</w:t>
      </w:r>
      <w:r w:rsidR="009A11D8" w:rsidRPr="008800A2">
        <w:rPr>
          <w:rFonts w:ascii="Calibri" w:hAnsi="Calibri" w:cs="Calibri"/>
          <w:sz w:val="20"/>
          <w:szCs w:val="20"/>
        </w:rPr>
        <w:t xml:space="preserve"> Fee is applicable after six months of inactivity</w:t>
      </w:r>
      <w:r w:rsidR="009A11D8" w:rsidRPr="008800A2">
        <w:rPr>
          <w:rFonts w:ascii="Calibri" w:hAnsi="Calibri" w:cs="Calibri"/>
          <w:sz w:val="20"/>
          <w:szCs w:val="20"/>
        </w:rPr>
        <w:tab/>
      </w:r>
      <w:r w:rsidRPr="008800A2">
        <w:rPr>
          <w:rFonts w:ascii="Calibri" w:hAnsi="Calibri" w:cs="Calibri"/>
          <w:sz w:val="20"/>
          <w:szCs w:val="20"/>
        </w:rPr>
        <w:t>$2.00 Per Month</w:t>
      </w:r>
    </w:p>
    <w:p w14:paraId="3EE62C78" w14:textId="644D457F"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Cash Management Token </w:t>
      </w:r>
      <w:r w:rsidR="009A11D8" w:rsidRPr="008800A2">
        <w:rPr>
          <w:rFonts w:ascii="Calibri" w:hAnsi="Calibri" w:cs="Calibri"/>
          <w:sz w:val="20"/>
          <w:szCs w:val="20"/>
        </w:rPr>
        <w:t>Per Token for the First Year.</w:t>
      </w:r>
      <w:r w:rsidR="009A11D8" w:rsidRPr="008800A2">
        <w:rPr>
          <w:rFonts w:ascii="Calibri" w:hAnsi="Calibri" w:cs="Calibri"/>
          <w:sz w:val="20"/>
          <w:szCs w:val="20"/>
        </w:rPr>
        <w:tab/>
      </w:r>
      <w:r w:rsidR="009A11D8"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 xml:space="preserve">$50.00 </w:t>
      </w:r>
    </w:p>
    <w:p w14:paraId="1F44D69B" w14:textId="3FCE9FFA"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Cash Management Token - Lost </w:t>
      </w:r>
      <w:r w:rsidR="009A11D8" w:rsidRPr="008800A2">
        <w:rPr>
          <w:rFonts w:ascii="Calibri" w:hAnsi="Calibri" w:cs="Calibri"/>
          <w:sz w:val="20"/>
          <w:szCs w:val="20"/>
        </w:rPr>
        <w:t>Token</w:t>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Pr="008800A2">
        <w:rPr>
          <w:rFonts w:ascii="Calibri" w:hAnsi="Calibri" w:cs="Calibri"/>
          <w:sz w:val="20"/>
          <w:szCs w:val="20"/>
        </w:rPr>
        <w:t xml:space="preserve">$25.00 Per Replacement </w:t>
      </w:r>
    </w:p>
    <w:p w14:paraId="2EE9B813" w14:textId="7BC0C307" w:rsidR="001E3828" w:rsidRPr="006F4A99" w:rsidRDefault="001E3828" w:rsidP="00612B65">
      <w:pPr>
        <w:spacing w:after="0"/>
        <w:ind w:firstLine="720"/>
        <w:rPr>
          <w:rFonts w:ascii="Calibri" w:hAnsi="Calibri" w:cs="Calibri"/>
          <w:b/>
          <w:bCs/>
          <w:sz w:val="20"/>
          <w:szCs w:val="20"/>
        </w:rPr>
      </w:pPr>
      <w:r w:rsidRPr="006F4A99">
        <w:rPr>
          <w:rFonts w:ascii="Calibri" w:hAnsi="Calibri" w:cs="Calibri"/>
          <w:b/>
          <w:bCs/>
          <w:sz w:val="20"/>
          <w:szCs w:val="20"/>
        </w:rPr>
        <w:t xml:space="preserve">Deposited Checks or Other Items Returned Unpaid </w:t>
      </w:r>
      <w:r w:rsidR="009A11D8" w:rsidRPr="006F4A99">
        <w:rPr>
          <w:rFonts w:ascii="Calibri" w:hAnsi="Calibri" w:cs="Calibri"/>
          <w:b/>
          <w:bCs/>
          <w:sz w:val="20"/>
          <w:szCs w:val="20"/>
        </w:rPr>
        <w:tab/>
      </w:r>
      <w:r w:rsidR="009A11D8" w:rsidRPr="006F4A99">
        <w:rPr>
          <w:rFonts w:ascii="Calibri" w:hAnsi="Calibri" w:cs="Calibri"/>
          <w:b/>
          <w:bCs/>
          <w:sz w:val="20"/>
          <w:szCs w:val="20"/>
        </w:rPr>
        <w:tab/>
      </w:r>
      <w:r w:rsidR="008800A2" w:rsidRPr="006F4A99">
        <w:rPr>
          <w:rFonts w:ascii="Calibri" w:hAnsi="Calibri" w:cs="Calibri"/>
          <w:b/>
          <w:bCs/>
          <w:sz w:val="20"/>
          <w:szCs w:val="20"/>
        </w:rPr>
        <w:tab/>
      </w:r>
      <w:r w:rsidRPr="006F4A99">
        <w:rPr>
          <w:rFonts w:ascii="Calibri" w:hAnsi="Calibri" w:cs="Calibri"/>
          <w:b/>
          <w:bCs/>
          <w:sz w:val="20"/>
          <w:szCs w:val="20"/>
        </w:rPr>
        <w:t>$</w:t>
      </w:r>
      <w:r w:rsidR="006F4A99" w:rsidRPr="006F4A99">
        <w:rPr>
          <w:rFonts w:ascii="Calibri" w:hAnsi="Calibri" w:cs="Calibri"/>
          <w:b/>
          <w:bCs/>
          <w:sz w:val="20"/>
          <w:szCs w:val="20"/>
        </w:rPr>
        <w:t>14.</w:t>
      </w:r>
      <w:r w:rsidRPr="006F4A99">
        <w:rPr>
          <w:rFonts w:ascii="Calibri" w:hAnsi="Calibri" w:cs="Calibri"/>
          <w:b/>
          <w:bCs/>
          <w:sz w:val="20"/>
          <w:szCs w:val="20"/>
        </w:rPr>
        <w:t>00 Per Returned Item</w:t>
      </w:r>
    </w:p>
    <w:p w14:paraId="57477A7B" w14:textId="7A13C39E"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Nonsufficient funds (NSF) fee - each returned item/payment </w:t>
      </w:r>
      <w:r w:rsidR="009A11D8"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$34.00 Per Item</w:t>
      </w:r>
    </w:p>
    <w:p w14:paraId="68EF7D2C" w14:textId="59A77362" w:rsidR="001E3828" w:rsidRPr="008800A2" w:rsidRDefault="001E3828" w:rsidP="009A11D8">
      <w:pPr>
        <w:spacing w:after="0"/>
        <w:jc w:val="both"/>
        <w:rPr>
          <w:rFonts w:ascii="Calibri" w:hAnsi="Calibri" w:cs="Calibri"/>
          <w:sz w:val="18"/>
          <w:szCs w:val="18"/>
        </w:rPr>
      </w:pPr>
      <w:r w:rsidRPr="008800A2">
        <w:rPr>
          <w:rFonts w:ascii="Calibri" w:hAnsi="Calibri" w:cs="Calibri"/>
          <w:sz w:val="18"/>
          <w:szCs w:val="18"/>
        </w:rPr>
        <w:t xml:space="preserve">The categories of transactions for which </w:t>
      </w:r>
      <w:proofErr w:type="gramStart"/>
      <w:r w:rsidRPr="008800A2">
        <w:rPr>
          <w:rFonts w:ascii="Calibri" w:hAnsi="Calibri" w:cs="Calibri"/>
          <w:sz w:val="18"/>
          <w:szCs w:val="18"/>
        </w:rPr>
        <w:t>an</w:t>
      </w:r>
      <w:proofErr w:type="gramEnd"/>
      <w:r w:rsidRPr="008800A2">
        <w:rPr>
          <w:rFonts w:ascii="Calibri" w:hAnsi="Calibri" w:cs="Calibri"/>
          <w:sz w:val="18"/>
          <w:szCs w:val="18"/>
        </w:rPr>
        <w:t xml:space="preserve"> Nonsufficient Funds fee may be imposed</w:t>
      </w:r>
      <w:r w:rsidR="009A11D8" w:rsidRPr="008800A2">
        <w:rPr>
          <w:rFonts w:ascii="Calibri" w:hAnsi="Calibri" w:cs="Calibri"/>
          <w:sz w:val="18"/>
          <w:szCs w:val="18"/>
        </w:rPr>
        <w:t xml:space="preserve"> </w:t>
      </w:r>
      <w:r w:rsidRPr="008800A2">
        <w:rPr>
          <w:rFonts w:ascii="Calibri" w:hAnsi="Calibri" w:cs="Calibri"/>
          <w:sz w:val="18"/>
          <w:szCs w:val="18"/>
        </w:rPr>
        <w:t>are those by any of the following means: check or draft, in-person withdrawal, ATM</w:t>
      </w:r>
      <w:r w:rsidR="009A11D8" w:rsidRPr="008800A2">
        <w:rPr>
          <w:rFonts w:ascii="Calibri" w:hAnsi="Calibri" w:cs="Calibri"/>
          <w:sz w:val="18"/>
          <w:szCs w:val="18"/>
        </w:rPr>
        <w:t xml:space="preserve"> </w:t>
      </w:r>
      <w:r w:rsidRPr="008800A2">
        <w:rPr>
          <w:rFonts w:ascii="Calibri" w:hAnsi="Calibri" w:cs="Calibri"/>
          <w:sz w:val="18"/>
          <w:szCs w:val="18"/>
        </w:rPr>
        <w:t>withdrawal, or other electronic means. If the same check or ACH transaction is</w:t>
      </w:r>
      <w:r w:rsidR="009A11D8" w:rsidRPr="008800A2">
        <w:rPr>
          <w:rFonts w:ascii="Calibri" w:hAnsi="Calibri" w:cs="Calibri"/>
          <w:sz w:val="18"/>
          <w:szCs w:val="18"/>
        </w:rPr>
        <w:t xml:space="preserve"> </w:t>
      </w:r>
      <w:r w:rsidRPr="008800A2">
        <w:rPr>
          <w:rFonts w:ascii="Calibri" w:hAnsi="Calibri" w:cs="Calibri"/>
          <w:sz w:val="18"/>
          <w:szCs w:val="18"/>
        </w:rPr>
        <w:t>presented to the Bank again and the account has insufficient funds, the Bank will</w:t>
      </w:r>
      <w:r w:rsidR="009A11D8" w:rsidRPr="008800A2">
        <w:rPr>
          <w:rFonts w:ascii="Calibri" w:hAnsi="Calibri" w:cs="Calibri"/>
          <w:sz w:val="18"/>
          <w:szCs w:val="18"/>
        </w:rPr>
        <w:t xml:space="preserve"> </w:t>
      </w:r>
      <w:r w:rsidRPr="008800A2">
        <w:rPr>
          <w:rFonts w:ascii="Calibri" w:hAnsi="Calibri" w:cs="Calibri"/>
          <w:sz w:val="18"/>
          <w:szCs w:val="18"/>
        </w:rPr>
        <w:t>either again return the transaction unpaid and assess an additional NSF fee or pay the</w:t>
      </w:r>
      <w:r w:rsidR="009A11D8" w:rsidRPr="008800A2">
        <w:rPr>
          <w:rFonts w:ascii="Calibri" w:hAnsi="Calibri" w:cs="Calibri"/>
          <w:sz w:val="18"/>
          <w:szCs w:val="18"/>
        </w:rPr>
        <w:t xml:space="preserve"> </w:t>
      </w:r>
      <w:r w:rsidRPr="008800A2">
        <w:rPr>
          <w:rFonts w:ascii="Calibri" w:hAnsi="Calibri" w:cs="Calibri"/>
          <w:sz w:val="18"/>
          <w:szCs w:val="18"/>
        </w:rPr>
        <w:t>transaction and assess an overdraft fee.</w:t>
      </w:r>
    </w:p>
    <w:p w14:paraId="46A1ECE2" w14:textId="63447696"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Safe Deposit Box Key Replacement </w:t>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008800A2">
        <w:rPr>
          <w:rFonts w:ascii="Calibri" w:hAnsi="Calibri" w:cs="Calibri"/>
          <w:sz w:val="20"/>
          <w:szCs w:val="20"/>
        </w:rPr>
        <w:tab/>
      </w:r>
      <w:r w:rsidR="009A11D8" w:rsidRPr="008800A2">
        <w:rPr>
          <w:rFonts w:ascii="Calibri" w:hAnsi="Calibri" w:cs="Calibri"/>
          <w:sz w:val="20"/>
          <w:szCs w:val="20"/>
        </w:rPr>
        <w:t>$</w:t>
      </w:r>
      <w:r w:rsidRPr="008800A2">
        <w:rPr>
          <w:rFonts w:ascii="Calibri" w:hAnsi="Calibri" w:cs="Calibri"/>
          <w:sz w:val="20"/>
          <w:szCs w:val="20"/>
        </w:rPr>
        <w:t>75.00 Per Key</w:t>
      </w:r>
    </w:p>
    <w:p w14:paraId="4D096328" w14:textId="2F717EE0"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Safe Deposit Box Drilling Fee </w:t>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Pr="008800A2">
        <w:rPr>
          <w:rFonts w:ascii="Calibri" w:hAnsi="Calibri" w:cs="Calibri"/>
          <w:sz w:val="20"/>
          <w:szCs w:val="20"/>
        </w:rPr>
        <w:t>$350.00 Per Box</w:t>
      </w:r>
    </w:p>
    <w:p w14:paraId="6A3C6C27" w14:textId="213443F0" w:rsidR="00C92394" w:rsidRPr="006F4A99" w:rsidRDefault="00C92394" w:rsidP="00612B65">
      <w:pPr>
        <w:spacing w:after="0"/>
        <w:ind w:firstLine="720"/>
        <w:rPr>
          <w:rFonts w:ascii="Calibri" w:hAnsi="Calibri" w:cs="Calibri"/>
          <w:sz w:val="20"/>
          <w:szCs w:val="20"/>
        </w:rPr>
      </w:pPr>
      <w:r w:rsidRPr="006F4A99">
        <w:rPr>
          <w:rFonts w:ascii="Calibri" w:hAnsi="Calibri" w:cs="Calibri"/>
          <w:sz w:val="20"/>
          <w:szCs w:val="20"/>
        </w:rPr>
        <w:t>Safe Deposit Box Late Payment</w:t>
      </w:r>
      <w:r w:rsidRPr="006F4A99">
        <w:rPr>
          <w:rFonts w:ascii="Calibri" w:hAnsi="Calibri" w:cs="Calibri"/>
          <w:sz w:val="20"/>
          <w:szCs w:val="20"/>
        </w:rPr>
        <w:tab/>
      </w:r>
      <w:r w:rsidRPr="006F4A99">
        <w:rPr>
          <w:rFonts w:ascii="Calibri" w:hAnsi="Calibri" w:cs="Calibri"/>
          <w:sz w:val="20"/>
          <w:szCs w:val="20"/>
        </w:rPr>
        <w:tab/>
      </w:r>
      <w:r w:rsidRPr="006F4A99">
        <w:rPr>
          <w:rFonts w:ascii="Calibri" w:hAnsi="Calibri" w:cs="Calibri"/>
          <w:sz w:val="20"/>
          <w:szCs w:val="20"/>
        </w:rPr>
        <w:tab/>
      </w:r>
      <w:r w:rsidRPr="006F4A99">
        <w:rPr>
          <w:rFonts w:ascii="Calibri" w:hAnsi="Calibri" w:cs="Calibri"/>
          <w:sz w:val="20"/>
          <w:szCs w:val="20"/>
        </w:rPr>
        <w:tab/>
      </w:r>
      <w:r w:rsidRPr="006F4A99">
        <w:rPr>
          <w:rFonts w:ascii="Calibri" w:hAnsi="Calibri" w:cs="Calibri"/>
          <w:sz w:val="20"/>
          <w:szCs w:val="20"/>
        </w:rPr>
        <w:tab/>
        <w:t>$15.00</w:t>
      </w:r>
    </w:p>
    <w:p w14:paraId="7C2DD330" w14:textId="41836EBF" w:rsidR="001E3828" w:rsidRPr="008800A2" w:rsidRDefault="001E3828" w:rsidP="00612B65">
      <w:pPr>
        <w:spacing w:after="0"/>
        <w:ind w:firstLine="720"/>
        <w:rPr>
          <w:rFonts w:ascii="Calibri" w:hAnsi="Calibri" w:cs="Calibri"/>
          <w:sz w:val="20"/>
          <w:szCs w:val="20"/>
        </w:rPr>
      </w:pPr>
      <w:r w:rsidRPr="008800A2">
        <w:rPr>
          <w:rFonts w:ascii="Calibri" w:hAnsi="Calibri" w:cs="Calibri"/>
          <w:sz w:val="20"/>
          <w:szCs w:val="20"/>
        </w:rPr>
        <w:t xml:space="preserve">Remote Deposit Capture Scanner </w:t>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009A11D8" w:rsidRPr="008800A2">
        <w:rPr>
          <w:rFonts w:ascii="Calibri" w:hAnsi="Calibri" w:cs="Calibri"/>
          <w:sz w:val="20"/>
          <w:szCs w:val="20"/>
        </w:rPr>
        <w:tab/>
      </w:r>
      <w:r w:rsidR="008800A2">
        <w:rPr>
          <w:rFonts w:ascii="Calibri" w:hAnsi="Calibri" w:cs="Calibri"/>
          <w:sz w:val="20"/>
          <w:szCs w:val="20"/>
        </w:rPr>
        <w:tab/>
      </w:r>
      <w:r w:rsidRPr="008800A2">
        <w:rPr>
          <w:rFonts w:ascii="Calibri" w:hAnsi="Calibri" w:cs="Calibri"/>
          <w:sz w:val="20"/>
          <w:szCs w:val="20"/>
        </w:rPr>
        <w:t>$50.00 Per Month</w:t>
      </w:r>
    </w:p>
    <w:p w14:paraId="32CD99F7" w14:textId="57C76638" w:rsidR="001E3828" w:rsidRPr="008800A2" w:rsidRDefault="001E3828" w:rsidP="009A11D8">
      <w:pPr>
        <w:spacing w:after="0"/>
        <w:rPr>
          <w:rFonts w:ascii="Calibri" w:hAnsi="Calibri" w:cs="Calibri"/>
          <w:sz w:val="20"/>
          <w:szCs w:val="20"/>
        </w:rPr>
      </w:pPr>
      <w:r w:rsidRPr="008800A2">
        <w:rPr>
          <w:rFonts w:ascii="Calibri" w:hAnsi="Calibri" w:cs="Calibri"/>
          <w:sz w:val="20"/>
          <w:szCs w:val="20"/>
        </w:rPr>
        <w:t>Branching Out Business Customers qualify for half off RDC and VIP Business</w:t>
      </w:r>
      <w:r w:rsidR="009A11D8" w:rsidRPr="008800A2">
        <w:rPr>
          <w:rFonts w:ascii="Calibri" w:hAnsi="Calibri" w:cs="Calibri"/>
          <w:sz w:val="20"/>
          <w:szCs w:val="20"/>
        </w:rPr>
        <w:t xml:space="preserve"> </w:t>
      </w:r>
      <w:r w:rsidRPr="008800A2">
        <w:rPr>
          <w:rFonts w:ascii="Calibri" w:hAnsi="Calibri" w:cs="Calibri"/>
          <w:sz w:val="20"/>
          <w:szCs w:val="20"/>
        </w:rPr>
        <w:t>customers qualify for RDC at no charge.</w:t>
      </w:r>
    </w:p>
    <w:p w14:paraId="518DD860" w14:textId="77777777" w:rsidR="00973BBD" w:rsidRPr="008800A2" w:rsidRDefault="00973BBD" w:rsidP="009A11D8">
      <w:pPr>
        <w:spacing w:after="0"/>
        <w:rPr>
          <w:rFonts w:ascii="Calibri" w:hAnsi="Calibri" w:cs="Calibri"/>
          <w:sz w:val="20"/>
          <w:szCs w:val="20"/>
        </w:rPr>
      </w:pPr>
    </w:p>
    <w:p w14:paraId="5F09CF15" w14:textId="709A8771" w:rsidR="00973BBD" w:rsidRDefault="00973BBD" w:rsidP="00973BBD">
      <w:pPr>
        <w:pStyle w:val="NormalWeb"/>
        <w:jc w:val="both"/>
        <w:rPr>
          <w:rFonts w:ascii="Calibri" w:hAnsi="Calibri" w:cs="Calibri"/>
          <w:color w:val="000000"/>
        </w:rPr>
      </w:pPr>
      <w:r w:rsidRPr="00973BBD">
        <w:rPr>
          <w:rFonts w:ascii="Calibri" w:hAnsi="Calibri" w:cs="Calibri"/>
          <w:color w:val="000000"/>
        </w:rPr>
        <w:t xml:space="preserve">Should you have any questions, please do not hesitate to contact the </w:t>
      </w:r>
      <w:r w:rsidR="008800A2">
        <w:rPr>
          <w:rFonts w:ascii="Calibri" w:hAnsi="Calibri" w:cs="Calibri"/>
          <w:color w:val="000000"/>
        </w:rPr>
        <w:t xml:space="preserve">First National Bank of </w:t>
      </w:r>
      <w:r w:rsidR="00BB53E5">
        <w:rPr>
          <w:rFonts w:ascii="Calibri" w:hAnsi="Calibri" w:cs="Calibri"/>
          <w:color w:val="000000"/>
        </w:rPr>
        <w:t xml:space="preserve">Dennison </w:t>
      </w:r>
      <w:r w:rsidR="00BB53E5" w:rsidRPr="00973BBD">
        <w:rPr>
          <w:rFonts w:ascii="Calibri" w:hAnsi="Calibri" w:cs="Calibri"/>
          <w:color w:val="000000"/>
        </w:rPr>
        <w:t>at</w:t>
      </w:r>
      <w:r w:rsidRPr="00973BBD">
        <w:rPr>
          <w:rFonts w:ascii="Calibri" w:hAnsi="Calibri" w:cs="Calibri"/>
          <w:color w:val="000000"/>
        </w:rPr>
        <w:t xml:space="preserve"> </w:t>
      </w:r>
      <w:r w:rsidR="008800A2">
        <w:rPr>
          <w:rFonts w:ascii="Calibri" w:hAnsi="Calibri" w:cs="Calibri"/>
          <w:color w:val="000000"/>
        </w:rPr>
        <w:t>740.922.2532 or 833.691.2723.</w:t>
      </w:r>
    </w:p>
    <w:sectPr w:rsidR="00973BBD" w:rsidSect="00BB53E5">
      <w:footerReference w:type="default" r:id="rId9"/>
      <w:pgSz w:w="12240" w:h="15840"/>
      <w:pgMar w:top="360" w:right="1440" w:bottom="630" w:left="1440" w:header="720" w:footer="2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2F08" w14:textId="77777777" w:rsidR="007B7840" w:rsidRDefault="007B7840" w:rsidP="00BB53E5">
      <w:pPr>
        <w:spacing w:after="0" w:line="240" w:lineRule="auto"/>
      </w:pPr>
      <w:r>
        <w:separator/>
      </w:r>
    </w:p>
  </w:endnote>
  <w:endnote w:type="continuationSeparator" w:id="0">
    <w:p w14:paraId="33FF9A23" w14:textId="77777777" w:rsidR="007B7840" w:rsidRDefault="007B7840" w:rsidP="00BB5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353924"/>
      <w:docPartObj>
        <w:docPartGallery w:val="Page Numbers (Bottom of Page)"/>
        <w:docPartUnique/>
      </w:docPartObj>
    </w:sdtPr>
    <w:sdtEndPr/>
    <w:sdtContent>
      <w:sdt>
        <w:sdtPr>
          <w:id w:val="-1769616900"/>
          <w:docPartObj>
            <w:docPartGallery w:val="Page Numbers (Top of Page)"/>
            <w:docPartUnique/>
          </w:docPartObj>
        </w:sdtPr>
        <w:sdtEndPr/>
        <w:sdtContent>
          <w:p w14:paraId="2B34C124" w14:textId="71F91CBD" w:rsidR="00BB53E5" w:rsidRDefault="00BB53E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AB4E47B" w14:textId="77777777" w:rsidR="00BB53E5" w:rsidRDefault="00BB5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6C937" w14:textId="77777777" w:rsidR="007B7840" w:rsidRDefault="007B7840" w:rsidP="00BB53E5">
      <w:pPr>
        <w:spacing w:after="0" w:line="240" w:lineRule="auto"/>
      </w:pPr>
      <w:r>
        <w:separator/>
      </w:r>
    </w:p>
  </w:footnote>
  <w:footnote w:type="continuationSeparator" w:id="0">
    <w:p w14:paraId="3F5F32C9" w14:textId="77777777" w:rsidR="007B7840" w:rsidRDefault="007B7840" w:rsidP="00BB53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8A14EA"/>
    <w:multiLevelType w:val="hybridMultilevel"/>
    <w:tmpl w:val="49B4F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710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D6"/>
    <w:rsid w:val="00073594"/>
    <w:rsid w:val="000F3CF5"/>
    <w:rsid w:val="001E3828"/>
    <w:rsid w:val="00254D93"/>
    <w:rsid w:val="003A31C8"/>
    <w:rsid w:val="003F71CD"/>
    <w:rsid w:val="004C22E3"/>
    <w:rsid w:val="00500863"/>
    <w:rsid w:val="005A7582"/>
    <w:rsid w:val="005B6EFA"/>
    <w:rsid w:val="00612B65"/>
    <w:rsid w:val="00651259"/>
    <w:rsid w:val="00667619"/>
    <w:rsid w:val="00671693"/>
    <w:rsid w:val="006C1281"/>
    <w:rsid w:val="006C5BB2"/>
    <w:rsid w:val="006F4A99"/>
    <w:rsid w:val="00714CCD"/>
    <w:rsid w:val="00757312"/>
    <w:rsid w:val="007B7840"/>
    <w:rsid w:val="007C3156"/>
    <w:rsid w:val="007D1AFE"/>
    <w:rsid w:val="008800A2"/>
    <w:rsid w:val="008936CC"/>
    <w:rsid w:val="00914F36"/>
    <w:rsid w:val="0094672B"/>
    <w:rsid w:val="00973BBD"/>
    <w:rsid w:val="009A11D8"/>
    <w:rsid w:val="009F044E"/>
    <w:rsid w:val="00AE280C"/>
    <w:rsid w:val="00B35F86"/>
    <w:rsid w:val="00B43532"/>
    <w:rsid w:val="00B56859"/>
    <w:rsid w:val="00BB53E5"/>
    <w:rsid w:val="00BF23B6"/>
    <w:rsid w:val="00C3230F"/>
    <w:rsid w:val="00C360D6"/>
    <w:rsid w:val="00C57752"/>
    <w:rsid w:val="00C77C38"/>
    <w:rsid w:val="00C92394"/>
    <w:rsid w:val="00DD1A08"/>
    <w:rsid w:val="00F70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62718"/>
  <w15:chartTrackingRefBased/>
  <w15:docId w15:val="{6748271F-2E1D-4124-9BDA-C241911AB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0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0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0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0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0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0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0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0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0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0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0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0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0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0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0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0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0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0D6"/>
    <w:rPr>
      <w:rFonts w:eastAsiaTheme="majorEastAsia" w:cstheme="majorBidi"/>
      <w:color w:val="272727" w:themeColor="text1" w:themeTint="D8"/>
    </w:rPr>
  </w:style>
  <w:style w:type="paragraph" w:styleId="Title">
    <w:name w:val="Title"/>
    <w:basedOn w:val="Normal"/>
    <w:next w:val="Normal"/>
    <w:link w:val="TitleChar"/>
    <w:uiPriority w:val="10"/>
    <w:qFormat/>
    <w:rsid w:val="00C36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0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0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0D6"/>
    <w:pPr>
      <w:spacing w:before="160"/>
      <w:jc w:val="center"/>
    </w:pPr>
    <w:rPr>
      <w:i/>
      <w:iCs/>
      <w:color w:val="404040" w:themeColor="text1" w:themeTint="BF"/>
    </w:rPr>
  </w:style>
  <w:style w:type="character" w:customStyle="1" w:styleId="QuoteChar">
    <w:name w:val="Quote Char"/>
    <w:basedOn w:val="DefaultParagraphFont"/>
    <w:link w:val="Quote"/>
    <w:uiPriority w:val="29"/>
    <w:rsid w:val="00C360D6"/>
    <w:rPr>
      <w:i/>
      <w:iCs/>
      <w:color w:val="404040" w:themeColor="text1" w:themeTint="BF"/>
    </w:rPr>
  </w:style>
  <w:style w:type="paragraph" w:styleId="ListParagraph">
    <w:name w:val="List Paragraph"/>
    <w:basedOn w:val="Normal"/>
    <w:uiPriority w:val="34"/>
    <w:qFormat/>
    <w:rsid w:val="00C360D6"/>
    <w:pPr>
      <w:ind w:left="720"/>
      <w:contextualSpacing/>
    </w:pPr>
  </w:style>
  <w:style w:type="character" w:styleId="IntenseEmphasis">
    <w:name w:val="Intense Emphasis"/>
    <w:basedOn w:val="DefaultParagraphFont"/>
    <w:uiPriority w:val="21"/>
    <w:qFormat/>
    <w:rsid w:val="00C360D6"/>
    <w:rPr>
      <w:i/>
      <w:iCs/>
      <w:color w:val="0F4761" w:themeColor="accent1" w:themeShade="BF"/>
    </w:rPr>
  </w:style>
  <w:style w:type="paragraph" w:styleId="IntenseQuote">
    <w:name w:val="Intense Quote"/>
    <w:basedOn w:val="Normal"/>
    <w:next w:val="Normal"/>
    <w:link w:val="IntenseQuoteChar"/>
    <w:uiPriority w:val="30"/>
    <w:qFormat/>
    <w:rsid w:val="00C360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0D6"/>
    <w:rPr>
      <w:i/>
      <w:iCs/>
      <w:color w:val="0F4761" w:themeColor="accent1" w:themeShade="BF"/>
    </w:rPr>
  </w:style>
  <w:style w:type="character" w:styleId="IntenseReference">
    <w:name w:val="Intense Reference"/>
    <w:basedOn w:val="DefaultParagraphFont"/>
    <w:uiPriority w:val="32"/>
    <w:qFormat/>
    <w:rsid w:val="00C360D6"/>
    <w:rPr>
      <w:b/>
      <w:bCs/>
      <w:smallCaps/>
      <w:color w:val="0F4761" w:themeColor="accent1" w:themeShade="BF"/>
      <w:spacing w:val="5"/>
    </w:rPr>
  </w:style>
  <w:style w:type="paragraph" w:styleId="NormalWeb">
    <w:name w:val="Normal (Web)"/>
    <w:basedOn w:val="Normal"/>
    <w:uiPriority w:val="99"/>
    <w:semiHidden/>
    <w:unhideWhenUsed/>
    <w:rsid w:val="00973BB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BB53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3E5"/>
  </w:style>
  <w:style w:type="paragraph" w:styleId="Footer">
    <w:name w:val="footer"/>
    <w:basedOn w:val="Normal"/>
    <w:link w:val="FooterChar"/>
    <w:uiPriority w:val="99"/>
    <w:unhideWhenUsed/>
    <w:rsid w:val="00BB53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2491">
      <w:bodyDiv w:val="1"/>
      <w:marLeft w:val="0"/>
      <w:marRight w:val="0"/>
      <w:marTop w:val="0"/>
      <w:marBottom w:val="0"/>
      <w:divBdr>
        <w:top w:val="none" w:sz="0" w:space="0" w:color="auto"/>
        <w:left w:val="none" w:sz="0" w:space="0" w:color="auto"/>
        <w:bottom w:val="none" w:sz="0" w:space="0" w:color="auto"/>
        <w:right w:val="none" w:sz="0" w:space="0" w:color="auto"/>
      </w:divBdr>
    </w:div>
    <w:div w:id="72032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B94EF.CBA3DD1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 Tilton</dc:creator>
  <cp:keywords/>
  <dc:description/>
  <cp:lastModifiedBy>Tiffany B. Tilton</cp:lastModifiedBy>
  <cp:revision>2</cp:revision>
  <dcterms:created xsi:type="dcterms:W3CDTF">2026-06-15T19:09:00Z</dcterms:created>
  <dcterms:modified xsi:type="dcterms:W3CDTF">2026-06-15T19:09:00Z</dcterms:modified>
</cp:coreProperties>
</file>